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CCA78D" w14:textId="77777777" w:rsidR="00735323" w:rsidRDefault="00735323"/>
    <w:p w14:paraId="30060CDD" w14:textId="2E849028" w:rsidR="00735323" w:rsidRDefault="00735323" w:rsidP="00735323">
      <w:pPr>
        <w:jc w:val="both"/>
      </w:pPr>
      <w:r>
        <w:rPr>
          <w:noProof/>
        </w:rPr>
        <w:drawing>
          <wp:inline distT="0" distB="0" distL="0" distR="0" wp14:anchorId="64D6A6A3" wp14:editId="1B0B096E">
            <wp:extent cx="4481764" cy="6165003"/>
            <wp:effectExtent l="0" t="3492" r="0" b="0"/>
            <wp:docPr id="1859116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7129" cy="61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B893" w14:textId="77777777" w:rsidR="00735323" w:rsidRDefault="00735323"/>
    <w:p w14:paraId="1C6D3B8C" w14:textId="77777777" w:rsidR="00735323" w:rsidRDefault="00735323"/>
    <w:p w14:paraId="723155C4" w14:textId="77777777" w:rsidR="00735323" w:rsidRDefault="00735323"/>
    <w:p w14:paraId="3E9CBB0E" w14:textId="2F8F512D" w:rsidR="00735323" w:rsidRDefault="00735323"/>
    <w:p w14:paraId="0CCFD344" w14:textId="77777777" w:rsidR="00735323" w:rsidRDefault="00735323"/>
    <w:p w14:paraId="431EF629" w14:textId="77777777" w:rsidR="00735323" w:rsidRDefault="00735323"/>
    <w:p w14:paraId="59940248" w14:textId="77777777" w:rsidR="00735323" w:rsidRDefault="00735323"/>
    <w:p w14:paraId="0EB90528" w14:textId="77777777" w:rsidR="00735323" w:rsidRDefault="00735323"/>
    <w:p w14:paraId="1998BCA5" w14:textId="77777777" w:rsidR="00735323" w:rsidRDefault="00735323"/>
    <w:p w14:paraId="25A68F07" w14:textId="77777777" w:rsidR="00735323" w:rsidRDefault="00735323"/>
    <w:p w14:paraId="351BB381" w14:textId="77777777" w:rsidR="00735323" w:rsidRDefault="00735323"/>
    <w:p w14:paraId="6B5A53B1" w14:textId="77A3955E" w:rsidR="00735323" w:rsidRDefault="00735323"/>
    <w:p w14:paraId="42C12F4D" w14:textId="6EA0FA27" w:rsidR="00735323" w:rsidRDefault="00735323">
      <w:r>
        <w:rPr>
          <w:noProof/>
        </w:rPr>
        <w:lastRenderedPageBreak/>
        <w:drawing>
          <wp:inline distT="0" distB="0" distL="0" distR="0" wp14:anchorId="30A9A4FA" wp14:editId="2C92E940">
            <wp:extent cx="6071870" cy="8352313"/>
            <wp:effectExtent l="0" t="0" r="5080" b="0"/>
            <wp:docPr id="6259895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835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BC997" w14:textId="77777777" w:rsidR="00735323" w:rsidRDefault="00735323"/>
    <w:p w14:paraId="1B9B4728" w14:textId="77777777" w:rsidR="00735323" w:rsidRDefault="00735323"/>
    <w:p w14:paraId="0553B0F5" w14:textId="77777777" w:rsidR="00735323" w:rsidRDefault="00735323"/>
    <w:p w14:paraId="18182202" w14:textId="77777777" w:rsidR="00735323" w:rsidRDefault="00735323"/>
    <w:p w14:paraId="0B46F97D" w14:textId="77777777" w:rsidR="00735323" w:rsidRDefault="00735323"/>
    <w:tbl>
      <w:tblPr>
        <w:tblW w:w="5000" w:type="pct"/>
        <w:tblLook w:val="04A0" w:firstRow="1" w:lastRow="0" w:firstColumn="1" w:lastColumn="0" w:noHBand="0" w:noVBand="1"/>
      </w:tblPr>
      <w:tblGrid>
        <w:gridCol w:w="4781"/>
        <w:gridCol w:w="4781"/>
      </w:tblGrid>
      <w:tr w:rsidR="00D52D5B" w:rsidRPr="00D52D5B" w14:paraId="0C66A74E" w14:textId="77777777" w:rsidTr="00E76660">
        <w:tc>
          <w:tcPr>
            <w:tcW w:w="2500" w:type="pct"/>
            <w:shd w:val="clear" w:color="auto" w:fill="auto"/>
          </w:tcPr>
          <w:p w14:paraId="16C3E48B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 Правительства Ивановской области - директор Департамента сельского хозяйства и продовольствия Ивановской области</w:t>
            </w:r>
          </w:p>
        </w:tc>
        <w:tc>
          <w:tcPr>
            <w:tcW w:w="2500" w:type="pct"/>
            <w:shd w:val="clear" w:color="auto" w:fill="auto"/>
          </w:tcPr>
          <w:p w14:paraId="742361AA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Ивановской областной организации Профсоюза работников агропромышленного комплекса Российской Федерации</w:t>
            </w:r>
          </w:p>
        </w:tc>
      </w:tr>
      <w:tr w:rsidR="00D52D5B" w:rsidRPr="00D52D5B" w14:paraId="09C90E0B" w14:textId="77777777" w:rsidTr="00E76660">
        <w:tc>
          <w:tcPr>
            <w:tcW w:w="2500" w:type="pct"/>
            <w:shd w:val="clear" w:color="auto" w:fill="auto"/>
          </w:tcPr>
          <w:p w14:paraId="592D0837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A11E9E" w14:textId="1123F07C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____________________ </w:t>
            </w:r>
            <w:r w:rsidR="00EA7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A7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A7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Бубнов</w:t>
            </w:r>
          </w:p>
        </w:tc>
        <w:tc>
          <w:tcPr>
            <w:tcW w:w="2500" w:type="pct"/>
            <w:shd w:val="clear" w:color="auto" w:fill="auto"/>
          </w:tcPr>
          <w:p w14:paraId="532057CF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D573D2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 А.В. Фатин</w:t>
            </w:r>
          </w:p>
        </w:tc>
      </w:tr>
      <w:tr w:rsidR="00D52D5B" w:rsidRPr="00D52D5B" w14:paraId="7CD1233C" w14:textId="77777777" w:rsidTr="00E76660">
        <w:tc>
          <w:tcPr>
            <w:tcW w:w="2500" w:type="pct"/>
            <w:shd w:val="clear" w:color="auto" w:fill="auto"/>
          </w:tcPr>
          <w:p w14:paraId="012C6BCE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  <w:shd w:val="clear" w:color="auto" w:fill="auto"/>
          </w:tcPr>
          <w:p w14:paraId="20306CF8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D5B" w:rsidRPr="00D52D5B" w14:paraId="564403B5" w14:textId="77777777" w:rsidTr="00E76660">
        <w:tc>
          <w:tcPr>
            <w:tcW w:w="2500" w:type="pct"/>
            <w:shd w:val="clear" w:color="auto" w:fill="auto"/>
          </w:tcPr>
          <w:p w14:paraId="7E41A287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«_____» _______________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00" w:type="pct"/>
            <w:shd w:val="clear" w:color="auto" w:fill="auto"/>
          </w:tcPr>
          <w:p w14:paraId="370502AA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«_____» _______________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D52D5B" w:rsidRPr="00D52D5B" w14:paraId="5DE2ACD2" w14:textId="77777777" w:rsidTr="00E76660">
        <w:tc>
          <w:tcPr>
            <w:tcW w:w="2500" w:type="pct"/>
            <w:shd w:val="clear" w:color="auto" w:fill="auto"/>
          </w:tcPr>
          <w:p w14:paraId="0A4F0954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  <w:shd w:val="clear" w:color="auto" w:fill="auto"/>
          </w:tcPr>
          <w:p w14:paraId="15259570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D5B" w:rsidRPr="00D52D5B" w14:paraId="694E97CC" w14:textId="77777777" w:rsidTr="00E76660">
        <w:tc>
          <w:tcPr>
            <w:tcW w:w="2500" w:type="pct"/>
            <w:shd w:val="clear" w:color="auto" w:fill="auto"/>
          </w:tcPr>
          <w:p w14:paraId="5C0CEAE6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  <w:shd w:val="clear" w:color="auto" w:fill="auto"/>
          </w:tcPr>
          <w:p w14:paraId="769C67FF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D5B" w:rsidRPr="00D52D5B" w14:paraId="7FAFCB84" w14:textId="77777777" w:rsidTr="00E76660">
        <w:tc>
          <w:tcPr>
            <w:tcW w:w="2500" w:type="pct"/>
            <w:shd w:val="clear" w:color="auto" w:fill="auto"/>
          </w:tcPr>
          <w:p w14:paraId="07225830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Агропромышленной Ассоциации Ивановской области (Регионального объединения работодателей)</w:t>
            </w:r>
          </w:p>
        </w:tc>
        <w:tc>
          <w:tcPr>
            <w:tcW w:w="2500" w:type="pct"/>
            <w:shd w:val="clear" w:color="auto" w:fill="auto"/>
          </w:tcPr>
          <w:p w14:paraId="4B9DCC34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Союза крестьянских (фермерских) и личных подсобных хозяйств Ивановской области</w:t>
            </w:r>
          </w:p>
        </w:tc>
      </w:tr>
      <w:tr w:rsidR="00D52D5B" w:rsidRPr="00D52D5B" w14:paraId="5ED2F90F" w14:textId="77777777" w:rsidTr="00E76660">
        <w:tc>
          <w:tcPr>
            <w:tcW w:w="2500" w:type="pct"/>
            <w:shd w:val="clear" w:color="auto" w:fill="auto"/>
          </w:tcPr>
          <w:p w14:paraId="161F84FC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3D7F1A" w14:textId="3AAEA12D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 В.Р. Алфеев</w:t>
            </w:r>
          </w:p>
        </w:tc>
        <w:tc>
          <w:tcPr>
            <w:tcW w:w="2500" w:type="pct"/>
            <w:shd w:val="clear" w:color="auto" w:fill="auto"/>
          </w:tcPr>
          <w:p w14:paraId="1C41F432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41DD49" w14:textId="114967F6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 А.В. Аветисян</w:t>
            </w:r>
          </w:p>
        </w:tc>
      </w:tr>
      <w:tr w:rsidR="00D52D5B" w:rsidRPr="00D52D5B" w14:paraId="569E853A" w14:textId="77777777" w:rsidTr="00E76660">
        <w:tc>
          <w:tcPr>
            <w:tcW w:w="2500" w:type="pct"/>
            <w:shd w:val="clear" w:color="auto" w:fill="auto"/>
          </w:tcPr>
          <w:p w14:paraId="5EA98F7C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  <w:shd w:val="clear" w:color="auto" w:fill="auto"/>
          </w:tcPr>
          <w:p w14:paraId="29F27C7D" w14:textId="77777777" w:rsidR="00D52D5B" w:rsidRPr="00D52D5B" w:rsidRDefault="00D52D5B" w:rsidP="00D52D5B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2D5B" w:rsidRPr="00D52D5B" w14:paraId="0B833605" w14:textId="77777777" w:rsidTr="00E76660">
        <w:tc>
          <w:tcPr>
            <w:tcW w:w="2500" w:type="pct"/>
            <w:shd w:val="clear" w:color="auto" w:fill="auto"/>
          </w:tcPr>
          <w:p w14:paraId="1A69D64B" w14:textId="1E8CA0DA" w:rsidR="00D52D5B" w:rsidRPr="00D52D5B" w:rsidRDefault="00D52D5B" w:rsidP="00EA7154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«_____» _____________202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00" w:type="pct"/>
            <w:shd w:val="clear" w:color="auto" w:fill="auto"/>
          </w:tcPr>
          <w:p w14:paraId="694EB503" w14:textId="0E6E710F" w:rsidR="00D52D5B" w:rsidRPr="00D52D5B" w:rsidRDefault="00D52D5B" w:rsidP="00EA7154">
            <w:pPr>
              <w:overflowPunct w:val="0"/>
              <w:autoSpaceDE w:val="0"/>
              <w:autoSpaceDN w:val="0"/>
              <w:adjustRightInd w:val="0"/>
              <w:spacing w:before="29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«____» </w:t>
            </w:r>
            <w:r w:rsidR="00EA71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</w:t>
            </w: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</w:tbl>
    <w:p w14:paraId="43BC0FF2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BC7E3F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440DBA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FCF866B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64756F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FA16DD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ОТРАСЛЕВОЕ СОГЛАШЕНИЕ </w:t>
      </w:r>
    </w:p>
    <w:p w14:paraId="0C4BF9B9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59B7F517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АГРОПРОМЫШЛЕННОМУ КОМПЛЕКСУ</w:t>
      </w:r>
    </w:p>
    <w:p w14:paraId="014246C1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ИВАНОВСКОЙ ОБЛАСТИ</w:t>
      </w:r>
    </w:p>
    <w:p w14:paraId="66A113F5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 </w:t>
      </w:r>
      <w:r w:rsidRPr="00D52D5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4</w:t>
      </w:r>
      <w:r w:rsidRPr="00D52D5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6</w:t>
      </w:r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ГОДЫ</w:t>
      </w:r>
    </w:p>
    <w:p w14:paraId="4C878089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5AE79B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73E500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24F39C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A293DE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0F9094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2A4AF2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89DCD7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E9DD0E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D2175C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D703E2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D52D5B" w:rsidRPr="00D52D5B" w:rsidSect="00022374">
          <w:headerReference w:type="first" r:id="rId9"/>
          <w:footerReference w:type="first" r:id="rId10"/>
          <w:pgSz w:w="11906" w:h="16838" w:code="9"/>
          <w:pgMar w:top="539" w:right="926" w:bottom="1134" w:left="1418" w:header="851" w:footer="510" w:gutter="0"/>
          <w:pgNumType w:start="0"/>
          <w:cols w:space="720"/>
          <w:docGrid w:linePitch="326"/>
        </w:sectPr>
      </w:pPr>
    </w:p>
    <w:p w14:paraId="0BBCB877" w14:textId="77777777" w:rsidR="00D52D5B" w:rsidRPr="00D52D5B" w:rsidRDefault="00D52D5B" w:rsidP="00D52D5B">
      <w:pPr>
        <w:keepNext/>
        <w:keepLines/>
        <w:spacing w:before="480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14:paraId="61FD6C05" w14:textId="77777777" w:rsidR="00D52D5B" w:rsidRPr="00D52D5B" w:rsidRDefault="00D52D5B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TOC \o "1-3" \h \z \u </w:instrTex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hyperlink w:anchor="_Toc59015402" w:history="1">
        <w:r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1. Общие положения</w:t>
        </w:r>
        <w:r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_Toc59015402 \h </w:instrText>
        </w:r>
        <w:r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3</w:t>
        </w:r>
        <w:r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5225DDE6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03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2. Обязательства сторон в области производственных и экономических отношений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_Toc59015403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5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11BE917B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04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3. Обязательства сторон в области трудовых отношений, обеспечения занятости работников и подготовки кадров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_Toc59015404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8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56DFD5C1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05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4. Рабочее время и время отдыха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_Toc59015405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9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64181E2F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06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5. Оплата и нормирование труда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_Toc59015406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11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0C4ADF72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07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6. Социальные льготы, гарантии и компенсации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_Toc59015407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14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2F6AE13F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08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7. Охрана труда и здоровья, экологическая безопасность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_Toc59015408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15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324FF6A5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09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8. Молодежная политика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_Toc59015409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17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40B5D9BB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10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9. Гарантии прав выборных профсоюзных органов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_Toc59015410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19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1B6EA0D8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11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Глава 10. Развитие социального партнерства в агропромышленном комплексе и координация действий сторон Соглашения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_Toc59015411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20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7E1D4400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12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Приложение к Отраслевому соглашению</w:t>
        </w:r>
      </w:hyperlink>
      <w:r w:rsidR="00D52D5B" w:rsidRPr="00D52D5B">
        <w:rPr>
          <w:rFonts w:ascii="Times New Roman" w:eastAsia="Times New Roman" w:hAnsi="Times New Roman" w:cs="Times New Roman"/>
          <w:noProof/>
          <w:color w:val="0000FF"/>
          <w:sz w:val="28"/>
          <w:szCs w:val="28"/>
          <w:u w:val="single"/>
          <w:lang w:eastAsia="ru-RU"/>
        </w:rPr>
        <w:t xml:space="preserve"> </w:t>
      </w:r>
      <w:hyperlink w:anchor="_Toc59015413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по агропромышленному комплексу</w:t>
        </w:r>
      </w:hyperlink>
    </w:p>
    <w:p w14:paraId="43C6A36B" w14:textId="77777777" w:rsidR="00D52D5B" w:rsidRPr="00D52D5B" w:rsidRDefault="00000000" w:rsidP="00D52D5B">
      <w:pPr>
        <w:tabs>
          <w:tab w:val="right" w:leader="dot" w:pos="9552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  <w:hyperlink w:anchor="_Toc59015414" w:history="1"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Ивановской области на 202</w:t>
        </w:r>
        <w:r w:rsid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val="en-US" w:eastAsia="ru-RU"/>
          </w:rPr>
          <w:t>4</w:t>
        </w:r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>-202</w:t>
        </w:r>
        <w:r w:rsid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val="en-US" w:eastAsia="ru-RU"/>
          </w:rPr>
          <w:t>6</w:t>
        </w:r>
        <w:r w:rsidR="00D52D5B" w:rsidRPr="00D52D5B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  <w:lang w:eastAsia="ru-RU"/>
          </w:rPr>
          <w:t xml:space="preserve"> годы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ab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begin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instrText xml:space="preserve"> PAGEREF _Toc59015414 \h </w:instrTex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separate"/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t>23</w:t>
        </w:r>
        <w:r w:rsidR="00D52D5B" w:rsidRPr="00D52D5B">
          <w:rPr>
            <w:rFonts w:ascii="Times New Roman" w:eastAsia="Times New Roman" w:hAnsi="Times New Roman" w:cs="Times New Roman"/>
            <w:noProof/>
            <w:webHidden/>
            <w:sz w:val="28"/>
            <w:szCs w:val="28"/>
            <w:lang w:eastAsia="ru-RU"/>
          </w:rPr>
          <w:fldChar w:fldCharType="end"/>
        </w:r>
      </w:hyperlink>
    </w:p>
    <w:p w14:paraId="36781D9B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end"/>
      </w:r>
    </w:p>
    <w:p w14:paraId="3914A611" w14:textId="77777777" w:rsidR="00D52D5B" w:rsidRPr="00D52D5B" w:rsidRDefault="00D52D5B" w:rsidP="00D52D5B">
      <w:pPr>
        <w:keepNext/>
        <w:overflowPunct w:val="0"/>
        <w:autoSpaceDE w:val="0"/>
        <w:autoSpaceDN w:val="0"/>
        <w:adjustRightInd w:val="0"/>
        <w:spacing w:after="0" w:line="240" w:lineRule="auto"/>
        <w:ind w:left="-851" w:right="-1050"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sectPr w:rsidR="00D52D5B" w:rsidRPr="00D52D5B" w:rsidSect="00827158">
          <w:footerReference w:type="default" r:id="rId11"/>
          <w:footerReference w:type="first" r:id="rId12"/>
          <w:pgSz w:w="11906" w:h="16838" w:code="9"/>
          <w:pgMar w:top="539" w:right="926" w:bottom="1134" w:left="1418" w:header="851" w:footer="510" w:gutter="0"/>
          <w:pgNumType w:start="2"/>
          <w:cols w:space="720"/>
          <w:docGrid w:linePitch="326"/>
        </w:sectPr>
      </w:pPr>
    </w:p>
    <w:p w14:paraId="68339D16" w14:textId="77777777" w:rsidR="00D52D5B" w:rsidRPr="00D52D5B" w:rsidRDefault="00D52D5B" w:rsidP="00D52D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Настоящее Отраслевое соглашение по агропромышленному комплексу Ивановской области на 2024-2026 годы (далее – Соглашение) заключено на региональном уровне социального партнерства на основе Конституции Российской Федерации, Трудового кодекса Российской Федерации,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12.01.1996 № 10-ФЗ «О профессиональных союзах, их правах и гарантиях деятельности», Федерального закона от 27.11.2002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№ 156-ФЗ «Об объединениях работодателей», законодательства Российской Федерации 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 других законодательных и иных нормативно-правовых актов. </w:t>
      </w:r>
    </w:p>
    <w:p w14:paraId="1F1E36B3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Соглашение является правовым актом, устанавливающим общие принципы регулирования социально-трудовых отношений и связанных с ними экономических отношений между работниками и работодателями, общие условия оплаты труда, трудовые гарантии и льготы работникам, а также определяющим права, обязанности и ответственность сторон социального партнерства в агропромышленном комплексе Ивановской области.</w:t>
      </w:r>
    </w:p>
    <w:p w14:paraId="65254578" w14:textId="77777777" w:rsidR="00D52D5B" w:rsidRPr="00D52D5B" w:rsidRDefault="00D52D5B" w:rsidP="00D52D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Соглашение является составной частью коллективно-договорного процесса в системе социального партнерства и служит основой для разработки и заключения территориальных отраслевых соглашений, коллективных и трудовых договоров в организациях агропромышленного комплекса.</w:t>
      </w:r>
    </w:p>
    <w:p w14:paraId="61E701A1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2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59015402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1. Общие положения</w:t>
      </w:r>
      <w:bookmarkEnd w:id="0"/>
    </w:p>
    <w:p w14:paraId="7636730C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Сторонами Соглашения являются:</w:t>
      </w:r>
    </w:p>
    <w:p w14:paraId="21E89357" w14:textId="77777777" w:rsidR="00D52D5B" w:rsidRPr="00D52D5B" w:rsidRDefault="00D52D5B" w:rsidP="00D52D5B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работники организаций агропромышленного комплекса Ивановской области (далее – АПК) в лице их представителя – Ивановской областной организации Профсоюза работников агропромышленного комплекса Российской Федерации (далее – Профсоюз), получившей соответствующие полномочия от членских организаций;</w:t>
      </w:r>
    </w:p>
    <w:p w14:paraId="72692D5F" w14:textId="77777777" w:rsidR="00D52D5B" w:rsidRPr="00D52D5B" w:rsidRDefault="00D52D5B" w:rsidP="00D52D5B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работодатели, в лице их представителей –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Агропромышленной Ассоциации Ивановской области (Регионального объединения работодателей) и Союза крестьянских (фермерских) и личных подсобных хозяйств Ивановской области (далее вместе – работодатели), которым руководители организаций, крестьянских (фермерских) и личных подсобных хозяйств делегировали свои полномочия на ведение переговоров и подписание Соглашения;</w:t>
      </w:r>
    </w:p>
    <w:p w14:paraId="47FE7B44" w14:textId="77777777" w:rsidR="00D52D5B" w:rsidRPr="00D52D5B" w:rsidRDefault="00D52D5B" w:rsidP="00D52D5B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исполнительные органы государственной власти в лице Департамента сельского хозяйства и продовольствия Ивановской области (далее – Департамент);</w:t>
      </w:r>
    </w:p>
    <w:p w14:paraId="08CBACF5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Соглашения признают в качестве главного приоритета обеспечение роста эффективности работы АПК за счет повышения производительности труда, увеличения объемов выпускаемой продукции, повышения доходов предприятий и организаций, и, как следствие, рост доходов работников АПК.</w:t>
      </w:r>
    </w:p>
    <w:p w14:paraId="08B6F0E6" w14:textId="77777777" w:rsidR="00D52D5B" w:rsidRPr="00D52D5B" w:rsidRDefault="00D52D5B" w:rsidP="00D52D5B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проводят политику, способствующую развитию человеческого потенциала, внедрению принципов достойного труда, социальной справедливости и ответственности.</w:t>
      </w:r>
    </w:p>
    <w:p w14:paraId="6D445C60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Стороны Соглашения, в своей деятельности руководствуются законодательством Российской Федерации, Ивановской области и настоящим 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Соглашением.</w:t>
      </w:r>
    </w:p>
    <w:p w14:paraId="7298D13F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Ни одна из сторон настоящего Соглашения не может в течение установленного срока его действия в одностороннем порядке изменить или прекратить выполнение принятых на себя обязательств, если иное не предусмотрено законодательством. </w:t>
      </w:r>
      <w:r w:rsidRPr="00D5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реорганизации (или изменения наименования) представителя стороны Соглашения его права и обязанности переходят к его правопреемнику (правопреемникам) и сохраняются до заключения нового Соглашения.</w:t>
      </w:r>
    </w:p>
    <w:p w14:paraId="6BA0602F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 Соглашения предоставляют друг другу полную и своевременную информацию по вопросам, касающимся хода выполнения Соглашения.</w:t>
      </w:r>
    </w:p>
    <w:p w14:paraId="0296E67C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Стороны Соглашения образуют из числа своих представителей Отраслевую комиссию 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ведению переговоров, подготовке, заключению и контролю за выполнением Соглашения, внесению в него изменений и дополнений, урегулированию возникающих между сторонами Соглашения разногласий (далее – Отраслевая комиссия). Состав Отраслевой комиссии указан в приложении к Соглашению.</w:t>
      </w:r>
    </w:p>
    <w:p w14:paraId="7214DCD0" w14:textId="575A19FD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Стороны, подписавшие Соглашение, в рамках своих полномочий, принимают на себя обязательства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Соглашения по регулированию социально-трудовых и связанных с ними экономических отношений между Правительством Ивановской области, Региональным союзом «Ивановское областное объединение организаций профсоюзов», Ивановским областным объединением работодателей «Союз промышленников и предпринимателей Ивановской области» на 2019 - 202</w:t>
      </w:r>
      <w:r w:rsidR="00EA715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годы.</w:t>
      </w:r>
    </w:p>
    <w:p w14:paraId="2568197E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Соглашение действует в отношении:</w:t>
      </w:r>
    </w:p>
    <w:p w14:paraId="25A6BFFB" w14:textId="77777777" w:rsidR="00D52D5B" w:rsidRPr="00D52D5B" w:rsidRDefault="00D52D5B" w:rsidP="00D52D5B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организаций-работодателей (далее – работодатели), находящихся в ведении Департамента, а также работодателей, являющихся членами Агропромышленной Ассоциации Ивановской области (Регионального объединения работодателей) и Союза крестьянских (фермерских) и личных подсобных хозяйств Ивановской области;</w:t>
      </w:r>
    </w:p>
    <w:p w14:paraId="091FC56C" w14:textId="77777777" w:rsidR="00D52D5B" w:rsidRPr="00D52D5B" w:rsidRDefault="00D52D5B" w:rsidP="00D52D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работодателей АПК, не представивших в течение 30 календарных дней со дня официального опубликования предложения о присоединении к Соглашению в Департамент, мотивированный письменный отказ присоединиться к нему;</w:t>
      </w:r>
    </w:p>
    <w:p w14:paraId="22E56D6B" w14:textId="77777777" w:rsidR="00D52D5B" w:rsidRPr="00D52D5B" w:rsidRDefault="00D52D5B" w:rsidP="00D52D5B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работодателей, присоединившихся к Соглашению после его заключения;</w:t>
      </w:r>
    </w:p>
    <w:p w14:paraId="56A369A7" w14:textId="77777777" w:rsidR="00D52D5B" w:rsidRPr="00D52D5B" w:rsidRDefault="00D52D5B" w:rsidP="00D52D5B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работников, состоящих в трудовых отношениях с указанными работодателями.</w:t>
      </w:r>
    </w:p>
    <w:p w14:paraId="561905F5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Соглашение не ограничивает права организаций АПК в расширении социальных гарантий и льгот за счет собственных средств для их обеспечения.</w:t>
      </w:r>
    </w:p>
    <w:p w14:paraId="19065D20" w14:textId="77777777" w:rsidR="00D52D5B" w:rsidRPr="00D52D5B" w:rsidRDefault="00D52D5B" w:rsidP="00D52D5B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Территориальные соглашения, коллективные и трудовые договоры не могут снижать уровень прав, гарантий и компенсаций работников, установленный действующим законодательством и настоящим Соглашением.</w:t>
      </w:r>
    </w:p>
    <w:p w14:paraId="242F554A" w14:textId="77777777" w:rsidR="00D52D5B" w:rsidRPr="00D52D5B" w:rsidRDefault="00D52D5B" w:rsidP="00D52D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В тех случаях, когда в отношении работников действует одновременно несколько соглашений, применяются условия соглашений, наиболее благоприятные для работников.</w:t>
      </w:r>
    </w:p>
    <w:p w14:paraId="46E7C85B" w14:textId="77777777" w:rsidR="00D52D5B" w:rsidRPr="00D52D5B" w:rsidRDefault="00D52D5B" w:rsidP="00D52D5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В случае отсутствия  в организации коллективного договора Соглашение имеет прямое действие.</w:t>
      </w:r>
    </w:p>
    <w:p w14:paraId="44FE280B" w14:textId="6F01128B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Соглашение заключено на 202</w:t>
      </w:r>
      <w:r w:rsidR="00EA7154"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-202</w:t>
      </w:r>
      <w:r w:rsidR="00EA7154"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годы, вступает в силу с момента подписания сторонами и действует по 31 декабря 202</w:t>
      </w:r>
      <w:r w:rsidR="00EA7154"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года.</w:t>
      </w:r>
    </w:p>
    <w:p w14:paraId="655317CB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Соглашение может быть изменено, дополнено только по взаимному согласию сторон, в порядке, установленном Трудовым кодексом Российской Федерации и п. 10.5 настоящего Соглашения.</w:t>
      </w:r>
    </w:p>
    <w:p w14:paraId="3FC4B2DE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Внесенные изменения и дополнения оформляются приложением к Соглашению, являются его неотъемлемой частью и доводятся до сведения работников, органов Профсоюза и работодателей. </w:t>
      </w:r>
    </w:p>
    <w:p w14:paraId="780ECC9B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Соглашение направляется в соответствующий орган по труду для уведомительной регистрации.</w:t>
      </w:r>
    </w:p>
    <w:p w14:paraId="6ACC4DF7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Стороны Соглашения в течение месяца со дня его уведомительной регистрации обеспечивают доведение настоящего Соглашения до органов управления АПК Ивановской области, организаций - членов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Ассоциации и Союза, территориальных организаций Профсоюза и размещают текст Соглашения на официальных сайтах сторон Соглашения в информационно-телекоммуникационной сети «Интернет».</w:t>
      </w:r>
    </w:p>
    <w:p w14:paraId="3AD80015" w14:textId="77777777" w:rsidR="00D52D5B" w:rsidRPr="00D52D5B" w:rsidRDefault="00D52D5B" w:rsidP="00D52D5B">
      <w:pPr>
        <w:widowControl w:val="0"/>
        <w:numPr>
          <w:ilvl w:val="1"/>
          <w:numId w:val="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Соглашения обязуются обсудить вопрос о продлении срока действия настоящего Соглашения или подписании нового Соглашения за 3 месяца до окончания срока действия настоящего Соглашения.</w:t>
      </w:r>
    </w:p>
    <w:p w14:paraId="0B87E925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2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59015403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2. Обязательства сторон в области производственных и экономических отношений</w:t>
      </w:r>
      <w:bookmarkEnd w:id="1"/>
    </w:p>
    <w:p w14:paraId="7807D6CD" w14:textId="77777777" w:rsidR="00D52D5B" w:rsidRPr="00D52D5B" w:rsidRDefault="00D52D5B" w:rsidP="00D52D5B">
      <w:pPr>
        <w:tabs>
          <w:tab w:val="left" w:pos="1418"/>
        </w:tabs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Стороны совместно:</w:t>
      </w:r>
    </w:p>
    <w:p w14:paraId="5FC876AC" w14:textId="77777777" w:rsidR="00D52D5B" w:rsidRPr="00D52D5B" w:rsidRDefault="00D52D5B" w:rsidP="00D52D5B">
      <w:pPr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Содействуют:</w:t>
      </w:r>
    </w:p>
    <w:p w14:paraId="287D9C99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защите экономических интересов отечественных предприятий и организаций АПК (работодателей);</w:t>
      </w:r>
    </w:p>
    <w:p w14:paraId="75ED5393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многоукладности экономики, свободе предпринимательства, многообразию форм собственности и хозяйствования;</w:t>
      </w:r>
    </w:p>
    <w:p w14:paraId="2CAC1EDF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росту уровня технологического, технического оснащения предприятий и организаций АПК;</w:t>
      </w:r>
    </w:p>
    <w:p w14:paraId="62291D36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 качества и безопасности продукции АПК и обеспечению ее конкурентоспособности;</w:t>
      </w:r>
    </w:p>
    <w:p w14:paraId="5E529667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воспроизводству и эффективному использованию земель сельскохозяйственного назначения;</w:t>
      </w:r>
    </w:p>
    <w:p w14:paraId="2160DBF0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устойчивому развитию сельских территорий;</w:t>
      </w:r>
    </w:p>
    <w:p w14:paraId="1BE25CF5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обеспечению устойчивой занятости, достойного уровня заработной платы и социальной защиты работников АПК;</w:t>
      </w:r>
    </w:p>
    <w:p w14:paraId="5614E384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 уровня охраны труда и экологической безопасности в организациях АПК;</w:t>
      </w:r>
    </w:p>
    <w:p w14:paraId="7A6927D9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обеспечению профессиональной подготовки, переподготовки и повышению квалификации, развитию профессиональных квалификаций;</w:t>
      </w:r>
    </w:p>
    <w:p w14:paraId="2F2ABB6D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трудоустройству выпускников образовательных организаций всех уровней профессионального образования в организации АПК;</w:t>
      </w:r>
    </w:p>
    <w:p w14:paraId="1565075D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отраслевых систем добровольного пенсионного, медицинского и других видов социального страхования;</w:t>
      </w:r>
    </w:p>
    <w:p w14:paraId="5FD82831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информированию работников АПК по вопросам нормативного правового регулирования пенсионного обеспечения;</w:t>
      </w:r>
    </w:p>
    <w:p w14:paraId="028ABC7E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совершенствованию экономических и социально-трудовых отношений в организациях АПК;</w:t>
      </w:r>
    </w:p>
    <w:p w14:paraId="1F6DD557" w14:textId="77777777" w:rsidR="00D52D5B" w:rsidRPr="00D52D5B" w:rsidRDefault="00D52D5B" w:rsidP="00D52D5B">
      <w:pPr>
        <w:numPr>
          <w:ilvl w:val="0"/>
          <w:numId w:val="23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 эффективности взаимодействия социальных партнеров, равноправному социальному диалогу.</w:t>
      </w:r>
    </w:p>
    <w:p w14:paraId="539E1A7C" w14:textId="77777777" w:rsidR="00D52D5B" w:rsidRPr="00D52D5B" w:rsidRDefault="00D52D5B" w:rsidP="00D52D5B">
      <w:pPr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Соглашения участвуют в реализации Федерального закона от 29.12.2006 № 264-ФЗ «О развитии сельского хозяйства», Указа Президента Российской Федерации от 21.07.2016 № 350 «О мерах по реализации государственной научно-технической политики в интересах развития сельского хозяйства», Постановления Правительства Российской Федерации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25.08.2017 № 996 «Об утверждении Федеральной научно-технической программы развития сельского хозяйства на 2017-2025 годы», постановления Правительства Ивановской области от 13.11.2013 № 451-п «Об утверждении государственной программы Ивановской области «Развитие сельского хозяйства и регулирование рынков сельскохозяйственной продукции, сырья и продовольствия Ивановской области», федеральных целевых и ведомственных программ развития АПК с целью обеспечения продовольственной независимости страны в параметрах, заданных Доктриной продовольственной безопасности Российской Федерации, утвержденной указом Президента Российской Федерации от 21.01.2020 № 20.</w:t>
      </w:r>
    </w:p>
    <w:p w14:paraId="736AFA82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 xml:space="preserve">Департамент: </w:t>
      </w:r>
    </w:p>
    <w:p w14:paraId="6A1949E8" w14:textId="77777777" w:rsidR="00D52D5B" w:rsidRPr="00D52D5B" w:rsidRDefault="00D52D5B" w:rsidP="00D52D5B">
      <w:pPr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и осуществляет мероприятия по созданию условий для развития АПК Ивановской области.</w:t>
      </w:r>
    </w:p>
    <w:p w14:paraId="67352CB6" w14:textId="77777777" w:rsidR="00D52D5B" w:rsidRPr="00D52D5B" w:rsidRDefault="00D52D5B" w:rsidP="00D52D5B">
      <w:pPr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проекты законов, концепции, стратегии, программы, прогнозы социально-экономического развития АПК на краткосрочную, среднесрочную и долгосрочную перспективы.</w:t>
      </w:r>
    </w:p>
    <w:p w14:paraId="7E011D60" w14:textId="77777777" w:rsidR="00D52D5B" w:rsidRPr="00D52D5B" w:rsidRDefault="00D52D5B" w:rsidP="00D52D5B">
      <w:pPr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финансирование мероприятий в сфере поддержки сельскохозяйственного производства в пределах бюджетных ассигнований, предусмотренных в федеральном и областном бюджетах на соответствующий год.</w:t>
      </w:r>
    </w:p>
    <w:p w14:paraId="0BD0F539" w14:textId="77777777" w:rsidR="00D52D5B" w:rsidRPr="00D52D5B" w:rsidRDefault="00D52D5B" w:rsidP="00D52D5B">
      <w:pPr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 качество оказания государственных услуг.</w:t>
      </w:r>
    </w:p>
    <w:p w14:paraId="6A5C3D3B" w14:textId="77777777" w:rsidR="00D52D5B" w:rsidRPr="00D52D5B" w:rsidRDefault="00D52D5B" w:rsidP="00D52D5B">
      <w:pPr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трудовые соревнования на уровне области, районов и трудовых коллективов, проводит районные и областные конкурсы профессионального мастерства.</w:t>
      </w:r>
    </w:p>
    <w:p w14:paraId="6FA6031B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Работодатели:</w:t>
      </w:r>
    </w:p>
    <w:p w14:paraId="4ED21A9E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Ассоциация и Союз координируют действия организаций, являющихся их членами, в вопросах реализации социальных и экономических программ, проведения политики занятости, заработной платы, охраны труда,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социального страхования и пенсионного обеспечения работников.</w:t>
      </w:r>
    </w:p>
    <w:p w14:paraId="6D540A52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Содействуют совершенствованию экономических и социальных отношений в сфере деятельности АПК.</w:t>
      </w:r>
    </w:p>
    <w:p w14:paraId="4C1CCD58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эффективность производственно-хозяйственной деятельности организаций.</w:t>
      </w:r>
    </w:p>
    <w:p w14:paraId="07FE95FE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запросу исполнительных органов государственной власти Ивановской области и местных органов власти представляют информацию, необходимую для разработки прогноза и мониторинга социально-экономического развития АПК Ивановской области.</w:t>
      </w:r>
    </w:p>
    <w:p w14:paraId="4CCCEFC3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Представляют интересы и защищают законные права своих организаций в органах государственной власти и местного самоуправления.</w:t>
      </w:r>
    </w:p>
    <w:p w14:paraId="6D16F869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 работу по вовлечению в свои ряды новых юридических и физических лиц.</w:t>
      </w:r>
    </w:p>
    <w:p w14:paraId="2544B58E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 обучение представителей малого предпринимательства в сфере АПК современным методам ведения хозяйства, использования финансовых инструментов, передовым сельскохозяйственным технологиям в рамках сотрудничества с российскими, зарубежными и международными организациями.</w:t>
      </w:r>
    </w:p>
    <w:p w14:paraId="57F5C128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 профессиональную учебу кадров и изучение работниками трудового законодательства.</w:t>
      </w:r>
    </w:p>
    <w:p w14:paraId="09FFFAB2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 трудовое соревнование в коллективах по профессиям.</w:t>
      </w:r>
    </w:p>
    <w:p w14:paraId="3C412601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 рассмотрении и разрешении индивидуальных и коллективных трудовых споров и конфликтных ситуаций.</w:t>
      </w:r>
    </w:p>
    <w:p w14:paraId="2A5BB5B4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Профсоюз:</w:t>
      </w:r>
    </w:p>
    <w:p w14:paraId="1B567CDB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Координирует действия первичных и территориальных профсоюзных организаций.</w:t>
      </w:r>
    </w:p>
    <w:p w14:paraId="60009574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Добивается повышения уровня жизни и улучшения условий труда работников АПК.</w:t>
      </w:r>
    </w:p>
    <w:p w14:paraId="11727050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Участвует в формировании социально-экономической политики в АПК, разработке проектов законов и иных нормативных правовых актов Ивановской области по социально-трудовым вопросам.</w:t>
      </w:r>
    </w:p>
    <w:p w14:paraId="6E4B797D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Осуществляет профсоюзный контроль соблюдения работодателями и их представителями трудового законодательства и иных нормативных правовых актов, содержащих нормы трудового права.</w:t>
      </w:r>
    </w:p>
    <w:p w14:paraId="608094BD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Защищает права и интересы членов Профсоюза по вопросам индивидуальных трудовых и связанных с трудом отношений в органах исполнительной власти и местного самоуправления, в судебных органах и иных организациях, перед работодателями и их объединениями.</w:t>
      </w:r>
    </w:p>
    <w:p w14:paraId="3FD6F8E4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Участвует в разработке и реализации политики по молодежным, гендерным и иным вопросам.</w:t>
      </w:r>
    </w:p>
    <w:p w14:paraId="351721B0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Принимает участие в организации и проведении спортивных, культурных и досуговых мероприятий и развитии санаторно-курортного лечения, детского оздоровительного отдыха.</w:t>
      </w:r>
    </w:p>
    <w:p w14:paraId="53743521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Содействует снижению социальной напряженности в организациях.</w:t>
      </w:r>
    </w:p>
    <w:p w14:paraId="2C2704D0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Участвует в урегулировании коллективных трудовых споров, организует и проводит коллективные действия, используя их как средство защиты социально-трудовых прав и интересов работников.</w:t>
      </w:r>
    </w:p>
    <w:p w14:paraId="6FF06086" w14:textId="77777777" w:rsidR="00D52D5B" w:rsidRPr="00D52D5B" w:rsidRDefault="00D52D5B" w:rsidP="00D52D5B">
      <w:pPr>
        <w:widowControl w:val="0"/>
        <w:numPr>
          <w:ilvl w:val="1"/>
          <w:numId w:val="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Принимает на себя обязательство не организовывать забастовки на срок действия Соглашения при условии выполнения Сторонами его положений.</w:t>
      </w:r>
    </w:p>
    <w:p w14:paraId="73B3E106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2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2" w:name="_Toc59015404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3. Обязательства сторон в области трудовых отношений, обеспечения занятости работников и подготовки кадров</w:t>
      </w:r>
      <w:bookmarkEnd w:id="2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6CC9632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Стороны совместно</w:t>
      </w: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:</w:t>
      </w:r>
    </w:p>
    <w:p w14:paraId="01AACF1D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необходимые условия труда в соответствии с действующими нормами трудового законодательства.</w:t>
      </w:r>
    </w:p>
    <w:p w14:paraId="10D841F0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меры по сохранению и созданию новых рабочих мест для наиболее полного обеспечения занятости трудоспособного населения на селе и в городе.</w:t>
      </w:r>
    </w:p>
    <w:p w14:paraId="536642B8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Совершенствуют систему информации о рынке труда.</w:t>
      </w:r>
    </w:p>
    <w:p w14:paraId="151A75F9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меры по снижению занятости наемных работников без оформления трудовых отношений или регистрации собственного дела, стимулированию легальных трудовых отношений.</w:t>
      </w:r>
    </w:p>
    <w:p w14:paraId="332C7EDD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 реализации областной программы содействия занятости населения.</w:t>
      </w:r>
    </w:p>
    <w:p w14:paraId="4D0BC0F9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 необходимость и проводят профессиональную подготовку, переподготовку, повышение квалификации молодых работников, обучение их вторым профессиям в организации, а при необходимости – в образовательных учреждениях начального, среднего, высшего профессионального и дополнительного образования на условиях и в порядке, определяемом коллективным договором и соглашением.</w:t>
      </w:r>
    </w:p>
    <w:p w14:paraId="56F6DE62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Предоставляют работу по специальности выпускникам образовательных учреждений, обучавшимся по договорам или направлениям организаций.</w:t>
      </w:r>
    </w:p>
    <w:p w14:paraId="57BE2BD8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меры, направленные на трудоустройство граждан с ограниченными возможностями здоровья.</w:t>
      </w:r>
    </w:p>
    <w:p w14:paraId="35A4D9EE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Департамент:</w:t>
      </w:r>
    </w:p>
    <w:p w14:paraId="10495ED9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реализацию мероприятий по подготовке, переподготовке и повышению квалификации кадров для предприятий и организаций агропромышленного комплекса.</w:t>
      </w:r>
    </w:p>
    <w:p w14:paraId="69C86712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Оказывает методическую помощь неплатежеспособным организациям, содействует принятию мер, обеспечивающих санацию несостоятельных организаций с максимально возможным сохранением рабочих мест.</w:t>
      </w:r>
    </w:p>
    <w:p w14:paraId="48271F3D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Оказывает содействие в развитии малого и среднего бизнеса на селе.</w:t>
      </w:r>
    </w:p>
    <w:p w14:paraId="1FE6511C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Готовит предложения о целесообразности и квоте привлечения иностранной рабочей силы в АПК.</w:t>
      </w:r>
    </w:p>
    <w:p w14:paraId="61C272DD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Работодатели: </w:t>
      </w:r>
    </w:p>
    <w:p w14:paraId="7BBD845D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согласованию с профсоюзом вводят при необходимости режим неполного рабочего времени, могут организовывать переобучение высвобождаемых работников новым профессиям.</w:t>
      </w:r>
    </w:p>
    <w:p w14:paraId="308BDC32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и в полном объеме информируют органы государственной службы занятости населения о наличии свободных рабочих мест.</w:t>
      </w:r>
    </w:p>
    <w:p w14:paraId="008B401C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соблюдение установленных квот для приема на работу инвалидов в соответствии с действующим законодательством.</w:t>
      </w:r>
    </w:p>
    <w:p w14:paraId="792732C2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привлечение иностранной рабочей силы по согласованию с соответствующим отраслевым комитетом профсоюза.</w:t>
      </w:r>
    </w:p>
    <w:p w14:paraId="6FD32C58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меры, направленные на создание и сохранение рабочих мест, смягчение негативных последствий их сокращения; информируют профсоюзный комитет о создании и сокращении рабочих мест.</w:t>
      </w:r>
    </w:p>
    <w:p w14:paraId="135918B1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соблюдение установленного трудовым законодательством режима рабочего времени и времени отдыха.</w:t>
      </w:r>
    </w:p>
    <w:p w14:paraId="5C15075B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 материальную помощь особо нуждающимся работникам, молодым специалистам, ветеранам труда.</w:t>
      </w:r>
    </w:p>
    <w:p w14:paraId="2DC80BB8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Профсоюз:</w:t>
      </w:r>
    </w:p>
    <w:p w14:paraId="6E766DA1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защиту трудовых прав и социальных гарантий работников.</w:t>
      </w:r>
    </w:p>
    <w:p w14:paraId="5058A6E2" w14:textId="77777777" w:rsidR="00D52D5B" w:rsidRPr="00D52D5B" w:rsidRDefault="00D52D5B" w:rsidP="00D52D5B">
      <w:pPr>
        <w:widowControl w:val="0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бесплатные консультации и правовую помощь работникам - членам профсоюза и профсоюзным организациям.</w:t>
      </w:r>
    </w:p>
    <w:p w14:paraId="74070D6E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4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3" w:name="_Toc59015405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4. Рабочее время и время отдыха</w:t>
      </w:r>
      <w:bookmarkEnd w:id="3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D9B334A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Соглашения  договорились, что режим рабочего времени в организациях АПК устанавливается Правилами внутреннего трудового распорядка, составленными на основании Трудового кодекса Российской Федерации и иных нормативных правовых актов.</w:t>
      </w:r>
    </w:p>
    <w:p w14:paraId="560B8150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трудового распорядка организации утверждаются работодателем с учетом мнения выборного органа первичной профсоюзной организации.</w:t>
      </w:r>
    </w:p>
    <w:p w14:paraId="126CB554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продолжительность рабочего времени работников организаций не может превышать 40 часов в неделю, а для отдельных категорий работников, занятых на работе с вредными и (или) опасными условиями труда – 36 часов в неделю и для женщин, работающих в сельской местности – 36 и менее часов в неделю.</w:t>
      </w:r>
    </w:p>
    <w:p w14:paraId="6F751421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заработная плата выплачивается в том же размере, что и при полной продолжительности</w:t>
      </w:r>
      <w:r w:rsidRPr="00D52D5B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недели.</w:t>
      </w:r>
    </w:p>
    <w:p w14:paraId="7992342A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письменного согласия работника, оформленного путем заключения отдельного соглашения к трудовому договору, продолжительность рабочего времени в неделю и за день (смену) может быть увеличена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</w:p>
    <w:p w14:paraId="78E82AF6" w14:textId="77777777" w:rsidR="00D52D5B" w:rsidRPr="00D52D5B" w:rsidRDefault="00D52D5B" w:rsidP="00D52D5B">
      <w:pPr>
        <w:widowControl w:val="0"/>
        <w:numPr>
          <w:ilvl w:val="1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введении в организации суммированного учета рабочего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времени продолжительность рабочего времени за учетный период не должна превышать нормальное число рабочих часов. Учетный период не может превышать один год, а для учета рабочего времени работников, занятых на работах с вредными и (или) опасными условиями труда – три месяца.</w:t>
      </w:r>
    </w:p>
    <w:p w14:paraId="7DC51B5F" w14:textId="77777777" w:rsidR="00D52D5B" w:rsidRPr="00D52D5B" w:rsidRDefault="00D52D5B" w:rsidP="00D52D5B">
      <w:pPr>
        <w:widowControl w:val="0"/>
        <w:numPr>
          <w:ilvl w:val="1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должностей работников с ненормированным рабочим днем устанавливается коллективным договором, правилами внутреннего трудового распорядка организации с учетом мнения выборного органа первичной профсоюзной организации. В трудовом договоре в обязательном порядке указывается, что работник принимается на работу со сменным режимом работы. Если данный режим вводится на предприятии после заключения трудового договора с работником, то требуется письменное согласие работника, так как происходит изменение существенных условий трудового договора.</w:t>
      </w:r>
    </w:p>
    <w:p w14:paraId="0DB7FD08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Сменная работа проводится в соответствии с графиком сменности. График сменности составляется с учетом мнения выборного органа первичной профсоюзной организации.</w:t>
      </w:r>
    </w:p>
    <w:p w14:paraId="6672D693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Графики сменности доводятся до сведения работников не позднее, чем за один месяц до введения их в действие. Работа в течение двух смен подряд запрещается.</w:t>
      </w:r>
    </w:p>
    <w:p w14:paraId="5E9EA7DB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еженедельного непрерывного отдыха не может быть менее 42 часов. Перерыв между двумя сменами не может быть 8 часов.</w:t>
      </w:r>
    </w:p>
    <w:p w14:paraId="079A7054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сменная работа организована с применением суммированного учета рабочего времени, график сменности составляется на учетный период.</w:t>
      </w:r>
    </w:p>
    <w:p w14:paraId="4AD3EBFB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в соответствии с трудовым законодательством и коллективным договором.</w:t>
      </w:r>
    </w:p>
    <w:p w14:paraId="3F10CF21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изменении определенных сторонами условий трудового договора работники организаций должны быть поставлены в известность не позднее чем за два месяца, если иное не предусмотрено Трудовым кодексом Российской Федерации.</w:t>
      </w:r>
    </w:p>
    <w:p w14:paraId="02E701C1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работник имеет право на ежегодный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14:paraId="733AF7A4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Ежегодный оплачиваемый отпуск предоставляется работнику в соответствии с очередностью, устанавливаемой графиком отпусков, утверждаемым работодателем с учетом мнения выборного профсоюзного органа не позднее чем за две недели до наступления календарного года.</w:t>
      </w:r>
    </w:p>
    <w:p w14:paraId="383B4711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отпусков обязателен как для работодателя, так и для работника. О времени начала отпуска работник должен быть извещен не позднее чем за две недели до его начала.</w:t>
      </w:r>
    </w:p>
    <w:p w14:paraId="552224BA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соглашению между работником и работодателем ежегодный отпуск может быть разделен на части. При этом хотя бы одна из частей этого отпуска должна быть не менее 14 календарных дней.</w:t>
      </w:r>
    </w:p>
    <w:p w14:paraId="19E7CD56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отпуска, превышающая 28 календарных дней, по письменному заявлению работника может быть заменена денежной компенсацией, за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исключением случаев, предусмотренных ч. 3 ст. 126 Трудового кодекса Российской Федерации.</w:t>
      </w:r>
    </w:p>
    <w:p w14:paraId="6CBD26F1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Нерабочие праздничные дни, приходящиеся на период ежегодного основного или ежегодного дополнительного оплачиваемого отпуска в число календарных дней отпуска не включаются.</w:t>
      </w:r>
    </w:p>
    <w:p w14:paraId="2F8BEF6D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отдельных категорий работников в установленном законом порядке предоставляются дополнительные оплачиваемые отпуска:</w:t>
      </w:r>
    </w:p>
    <w:p w14:paraId="266CF673" w14:textId="77777777" w:rsidR="00D52D5B" w:rsidRPr="00D52D5B" w:rsidRDefault="00D52D5B" w:rsidP="00D52D5B">
      <w:pPr>
        <w:widowControl w:val="0"/>
        <w:numPr>
          <w:ilvl w:val="0"/>
          <w:numId w:val="8"/>
        </w:numPr>
        <w:tabs>
          <w:tab w:val="left" w:pos="1134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ежегодный дополнительный оплачиваемый отпуск за ненормированный рабочий день. Продолжительность ежегодного дополнительного оплачиваемого отпуска за ненормированный  рабочий день определяется коллективным договором или правилами внутреннего трудового распорядка и не может быть менее трех дней;</w:t>
      </w:r>
    </w:p>
    <w:p w14:paraId="3D37690D" w14:textId="77777777" w:rsidR="00D52D5B" w:rsidRPr="00D52D5B" w:rsidRDefault="00D52D5B" w:rsidP="00D52D5B">
      <w:pPr>
        <w:widowControl w:val="0"/>
        <w:numPr>
          <w:ilvl w:val="0"/>
          <w:numId w:val="8"/>
        </w:numPr>
        <w:tabs>
          <w:tab w:val="left" w:pos="1134"/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ежегодный дополнительный оплачиваемый отпуск за работу с вредными и (или) опасными условиями труда. Конкретная продолжительность дополнительного оплачиваемого отпуска за работу с вредными и (или) опасными условиями труда  определяется работодателями на основании результатов специальной оценки условий труда с учетом фактического состояния условий труда на рабочих местах в соответствии с требованиями охраны труда.</w:t>
      </w:r>
    </w:p>
    <w:p w14:paraId="11C5F84F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предоставления дополнительных отпусков, их продолжительность и источники финансирования закрепляются в коллективных договорах и правилах внутреннего трудового распорядка.</w:t>
      </w:r>
    </w:p>
    <w:p w14:paraId="72D3A758" w14:textId="77777777" w:rsidR="00D52D5B" w:rsidRPr="00D52D5B" w:rsidRDefault="00D52D5B" w:rsidP="00D52D5B">
      <w:pPr>
        <w:widowControl w:val="0"/>
        <w:numPr>
          <w:ilvl w:val="1"/>
          <w:numId w:val="7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Работодатели обязаны произвести работникам все причитающиеся им выплаты, включая оплату отпуска, не позднее чем за три дня до его начала.</w:t>
      </w:r>
    </w:p>
    <w:p w14:paraId="3CC7C119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4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4" w:name="_Toc59015406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5. Оплата и нормирование труда</w:t>
      </w:r>
      <w:bookmarkEnd w:id="4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647A5BC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Стороны совместно:</w:t>
      </w:r>
    </w:p>
    <w:p w14:paraId="15AE0C58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совершенствованию организации труда и систем оплаты труда, обеспечивающих повышение эффективности производства, рост производительности труда и устойчивое развитие экономики.</w:t>
      </w:r>
    </w:p>
    <w:p w14:paraId="511C46C9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меры по доведению величины минимальной заработной платы до величины прожиточного минимума трудоспособного населения Ивановской области.</w:t>
      </w:r>
    </w:p>
    <w:p w14:paraId="44D47D69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Департамент:</w:t>
      </w:r>
    </w:p>
    <w:p w14:paraId="26DC10AB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работу, направленную на обеспечение роста заработной платы, ликвидацию задолженности по ее выплате.</w:t>
      </w:r>
    </w:p>
    <w:p w14:paraId="63783CB2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мониторинг организаций, имеющих просроченную задолженность по выплате заработной платы.</w:t>
      </w:r>
    </w:p>
    <w:p w14:paraId="16BD6AEF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рассмотрении вопросов роста заработной платы и ликвидации задолженности по ее выплате на заседаниях Правительства Ивановской области, областной трехсторонней комиссии, межведомственной комиссии по соблюдению требований законодательства в вопросах оплаты труда в организациях Ивановской области с участием контрольно-надзорных органов, руководителей органов местного самоуправления муниципальных образований, организаций, профсоюзов.</w:t>
      </w:r>
    </w:p>
    <w:p w14:paraId="7BBC065F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Осуществляет работу по установлению условий оплаты труда работников бюджетных организаций с учетом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учреждений, утвержденных Российской трехсторонней комиссией по регулированию социально-трудовых отношений.</w:t>
      </w:r>
    </w:p>
    <w:p w14:paraId="774D6983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Работодатели:</w:t>
      </w:r>
    </w:p>
    <w:p w14:paraId="6FD5C24B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Самостоятельно определяют и фиксируют в коллективных договорах, иных локальных нормативных актах вид, формы, системы оплаты труда, размер тарифных ставок, окладов, премий, иных поощрительных выплат, а также соотношение в их размерах между отдельными категориями работников организации.</w:t>
      </w:r>
    </w:p>
    <w:p w14:paraId="768BB340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беспечивают размер месячной заработной платы работника (за исключением работников организаций, финансируемых из областного бюджета), полностью отработавшего за этот период норму рабочего времени и выполнившего нормы труда (трудовые обязанности) и состоящего в трудовых отношениях с работодателем, не ниже величины прожиточного минимума трудоспособного человека в Ивановской области.</w:t>
      </w:r>
    </w:p>
    <w:p w14:paraId="68688FC4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случаях, когда экономическое положение отдельных организаций не позволяет обеспечить им применение данной нормы, при подписании коллективного договора в организации стороны принимают меры по обеспечению размера месячной заработной платы работника не ниже минимального размера оплаты труда и величины прожиточного минимума трудоспособного населения в Ивановской области.</w:t>
      </w:r>
    </w:p>
    <w:p w14:paraId="0E60333D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Производят своевременные расчеты по заработной плате с работниками и отчислениям в государственные социальные внебюджетные фонды, а также своевременно перечисляют членские профсоюзные взносы.</w:t>
      </w:r>
    </w:p>
    <w:p w14:paraId="1B9A6741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ограничение выплаты заработной платы натуральной продукцией и фиксирует размеры и условия таких выплат в коллективных договорах – не более 20%.</w:t>
      </w:r>
    </w:p>
    <w:p w14:paraId="0D77F605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Принимают меры, направленные на ликвидацию имеющейся задолженности по выделению средств на оплату труда, несут персональную ответственность за задержку выплаты заработной платы.</w:t>
      </w:r>
    </w:p>
    <w:p w14:paraId="4E25C348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Производят денежную компенсацию за задержку заработной платы в соответствии со ст. 236 Трудового кодекса Российской Федерации.</w:t>
      </w:r>
    </w:p>
    <w:p w14:paraId="19C1741B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обеспечения полной и своевременной выплаты причитающейся работникам заработной платы в организациях (за исключением организаций, финансируемых из бюджета) могут создавать целевой резервный фонд заработной платы на основаниях, в размерах и прядке, предусматриваемых коллективным договором.</w:t>
      </w:r>
    </w:p>
    <w:p w14:paraId="2D8FE635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Выплату заработной платы руководителю организации производят одновременно со сроками ее выплаты всем работникам данной организации и в строгом соответствии с Трудовым кодексом Российской Федерации.</w:t>
      </w:r>
    </w:p>
    <w:p w14:paraId="047F5427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Введение, замену и пересмотр норм труда производят по 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согласованию с профсоюзным органом с извещением работников не позднее чем за 2 месяца. </w:t>
      </w:r>
    </w:p>
    <w:p w14:paraId="23CC07EE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Новые условия трудового договора не могут ухудшать положение работника по сравнению с условиями коллективного договора, действующего в организации и настоящего Соглашения.</w:t>
      </w:r>
    </w:p>
    <w:p w14:paraId="6558EBEF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Размеры компенсационных доплат (за тяжелые работы и работы связанные с вредными условиями труда, за работу в ночное время и др.) определяются коллективным договором, но не ниже размеров, установленных законодательством.</w:t>
      </w:r>
    </w:p>
    <w:p w14:paraId="1F600BB0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Оплата времени вынужденного простоя по вине работодателя, при его уведомлении работником о начале простоя, производится в размере не менее 2/3 средней заработной платы работника. Время простоя по причинам, не зависящим от работодателя и работника, при уведомлении работником работодателя о начале простоя, оплачивается не менее 2/3 тарифной ставки (оклада), время вынужденного прекращения работ согласно ст. 157 Трудового кодекса Российской Федерации оплачивается в размере не менее 2/3 средней заработной платы. </w:t>
      </w:r>
    </w:p>
    <w:p w14:paraId="42AD2CF0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Профсоюз:</w:t>
      </w:r>
    </w:p>
    <w:p w14:paraId="08A1D067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контроль за соблюдением работодателями трудового законодательства, в том числе</w:t>
      </w: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своевременностью выплаты заработной платы и уплатой страховых взносов в государственные внебюджетные фонды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C4B165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меры по включению в коллективные договоры организаций:</w:t>
      </w:r>
    </w:p>
    <w:p w14:paraId="0ED64F74" w14:textId="77777777" w:rsidR="00D52D5B" w:rsidRPr="00D52D5B" w:rsidRDefault="00D52D5B" w:rsidP="00D52D5B">
      <w:pPr>
        <w:widowControl w:val="0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положений по оплате труда и материальному стимулированию работников организаций;</w:t>
      </w:r>
    </w:p>
    <w:p w14:paraId="4EB2CDDC" w14:textId="77777777" w:rsidR="00D52D5B" w:rsidRPr="00D52D5B" w:rsidRDefault="00D52D5B" w:rsidP="00D52D5B">
      <w:pPr>
        <w:widowControl w:val="0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 по росту заработной платы и увеличению удельного веса заработной платы в затратах на производство и реализацию выпускаемой продукции, предоставление услуг;</w:t>
      </w:r>
    </w:p>
    <w:p w14:paraId="3C905E05" w14:textId="77777777" w:rsidR="00D52D5B" w:rsidRPr="00D52D5B" w:rsidRDefault="00D52D5B" w:rsidP="00D52D5B">
      <w:pPr>
        <w:widowControl w:val="0"/>
        <w:numPr>
          <w:ilvl w:val="0"/>
          <w:numId w:val="1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 по повышению ответственности работодателей за нарушение сроков выплаты заработной платы в соответствии с законодательством Российской Федерации.</w:t>
      </w:r>
    </w:p>
    <w:p w14:paraId="0973AB47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Участвует в установлении систем оплаты труда; пересмотре работникам организаций уровня оплаты труда в соответствии с повышением эффективности производства, с учетом роста величины прожиточного минимума и уровня инфляции в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Ивановской </w:t>
      </w: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области.</w:t>
      </w:r>
    </w:p>
    <w:p w14:paraId="357E84E1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Осуществляет контроль за выполнением коллективных договоров, соглашений.</w:t>
      </w:r>
    </w:p>
    <w:p w14:paraId="51BC8D85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контроль за начислением денежной компенсации при задержке выплаты заработной платы работникам.</w:t>
      </w:r>
    </w:p>
    <w:p w14:paraId="498E02BB" w14:textId="77777777" w:rsidR="00D52D5B" w:rsidRPr="00D52D5B" w:rsidRDefault="00D52D5B" w:rsidP="00D52D5B">
      <w:pPr>
        <w:widowControl w:val="0"/>
        <w:numPr>
          <w:ilvl w:val="1"/>
          <w:numId w:val="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контроль за своевременной и полной выплатой заработной платы на предприятиях и организациях, находящихся в различных процедурах банкротства.</w:t>
      </w:r>
    </w:p>
    <w:p w14:paraId="680B8A7C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4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_Toc59015407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6. Социальные льготы, гарантии и компенсации</w:t>
      </w:r>
      <w:bookmarkEnd w:id="5"/>
    </w:p>
    <w:p w14:paraId="1DCCACFD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lastRenderedPageBreak/>
        <w:t>Стороны совместно:</w:t>
      </w:r>
    </w:p>
    <w:p w14:paraId="501515A4" w14:textId="77777777" w:rsidR="00D52D5B" w:rsidRPr="00D52D5B" w:rsidRDefault="00D52D5B" w:rsidP="00D52D5B">
      <w:pPr>
        <w:widowControl w:val="0"/>
        <w:numPr>
          <w:ilvl w:val="1"/>
          <w:numId w:val="11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 работу, направленную на обеспечение соблюдения законодательства о труде и социальных законов в организациях агропромышленного комплекса Ивановской области, в том числе малого и среднего бизнеса, а также установление дополнительных социальных льгот, гарантий и компенсаций за счет собственных средств организаций агропромышленного комплекса с включением их в коллективный договор.</w:t>
      </w:r>
    </w:p>
    <w:p w14:paraId="53EC031A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Работодатели:</w:t>
      </w:r>
    </w:p>
    <w:p w14:paraId="203FE413" w14:textId="77777777" w:rsidR="00D52D5B" w:rsidRPr="00D52D5B" w:rsidRDefault="00D52D5B" w:rsidP="00D52D5B">
      <w:pPr>
        <w:widowControl w:val="0"/>
        <w:numPr>
          <w:ilvl w:val="1"/>
          <w:numId w:val="11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Исходя из финансовых возможностей, могут устанавливаться дополнительные социальные гарантии и компенсации с включением их в коллективные договоры:</w:t>
      </w:r>
    </w:p>
    <w:p w14:paraId="4E1D6865" w14:textId="77777777" w:rsidR="00D52D5B" w:rsidRPr="00D52D5B" w:rsidRDefault="00D52D5B" w:rsidP="00D52D5B">
      <w:pPr>
        <w:widowControl w:val="0"/>
        <w:numPr>
          <w:ilvl w:val="0"/>
          <w:numId w:val="2"/>
        </w:numPr>
        <w:tabs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оказание помощи в ведении личного подсобного хозяйства (вспашка огородов, вывозка дров, заготовка кормов и др.); </w:t>
      </w:r>
    </w:p>
    <w:p w14:paraId="593ACD12" w14:textId="77777777" w:rsidR="00D52D5B" w:rsidRPr="00D52D5B" w:rsidRDefault="00D52D5B" w:rsidP="00D52D5B">
      <w:pPr>
        <w:widowControl w:val="0"/>
        <w:numPr>
          <w:ilvl w:val="0"/>
          <w:numId w:val="2"/>
        </w:numPr>
        <w:tabs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выплату компенсаций в размере не ниже минимальной заработной платы инвалидам труда при предоставлении им путевок на лечение согласно медицинскому показанию;</w:t>
      </w:r>
    </w:p>
    <w:p w14:paraId="3FDA1856" w14:textId="77777777" w:rsidR="00D52D5B" w:rsidRPr="00D52D5B" w:rsidRDefault="00D52D5B" w:rsidP="00D52D5B">
      <w:pPr>
        <w:widowControl w:val="0"/>
        <w:numPr>
          <w:ilvl w:val="0"/>
          <w:numId w:val="2"/>
        </w:numPr>
        <w:tabs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выплату единовременного пособия при выходе работника на пенсию, рождении ребенка;</w:t>
      </w:r>
    </w:p>
    <w:p w14:paraId="2CE46B31" w14:textId="77777777" w:rsidR="00D52D5B" w:rsidRPr="00D52D5B" w:rsidRDefault="00D52D5B" w:rsidP="00D52D5B">
      <w:pPr>
        <w:widowControl w:val="0"/>
        <w:numPr>
          <w:ilvl w:val="0"/>
          <w:numId w:val="2"/>
        </w:numPr>
        <w:tabs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предоставление оплачиваемых, исходя из тарифной ставки (оклада) работника, дней отдыха на предусмотренный в коллективном договоре срок в случаях: собственной свадьбы, свадьбы детей, смерти супругов, членов семьи (дети, родители, родные братья и сестры);</w:t>
      </w:r>
    </w:p>
    <w:p w14:paraId="51F1095F" w14:textId="77777777" w:rsidR="00D52D5B" w:rsidRPr="00D52D5B" w:rsidRDefault="00D52D5B" w:rsidP="00D52D5B">
      <w:pPr>
        <w:widowControl w:val="0"/>
        <w:numPr>
          <w:ilvl w:val="0"/>
          <w:numId w:val="2"/>
        </w:numPr>
        <w:tabs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бесплатное или частично оплачиваемое (не менее 50%) содержание детей в детских и дошкольных учреждениях и оздоровительных лагерях;</w:t>
      </w:r>
    </w:p>
    <w:p w14:paraId="270161CC" w14:textId="77777777" w:rsidR="00D52D5B" w:rsidRPr="00D52D5B" w:rsidRDefault="00D52D5B" w:rsidP="00D52D5B">
      <w:pPr>
        <w:widowControl w:val="0"/>
        <w:numPr>
          <w:ilvl w:val="0"/>
          <w:numId w:val="2"/>
        </w:numPr>
        <w:tabs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предоставление оплачиваемого дня отдыха в День знаний (1 сентября) матерям, либо другим лицам, воспитывающим детей школьников младших классов (1- 4 класс) без матери; </w:t>
      </w:r>
    </w:p>
    <w:p w14:paraId="7B11923E" w14:textId="77777777" w:rsidR="00D52D5B" w:rsidRPr="00D52D5B" w:rsidRDefault="00D52D5B" w:rsidP="00D52D5B">
      <w:pPr>
        <w:widowControl w:val="0"/>
        <w:numPr>
          <w:ilvl w:val="0"/>
          <w:numId w:val="2"/>
        </w:numPr>
        <w:tabs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выделение средств в размере не менее 1,4% от фонда оплаты труда на создание условий для отдыха и оздоровления работников (в том числе молодежи и членов их семей);</w:t>
      </w:r>
    </w:p>
    <w:p w14:paraId="6C244B22" w14:textId="77777777" w:rsidR="00D52D5B" w:rsidRPr="00D52D5B" w:rsidRDefault="00D52D5B" w:rsidP="00D52D5B">
      <w:pPr>
        <w:widowControl w:val="0"/>
        <w:numPr>
          <w:ilvl w:val="0"/>
          <w:numId w:val="2"/>
        </w:numPr>
        <w:tabs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формирование фонда поддержки ветеранов;</w:t>
      </w:r>
    </w:p>
    <w:p w14:paraId="476345DF" w14:textId="77777777" w:rsidR="00D52D5B" w:rsidRPr="00D52D5B" w:rsidRDefault="00D52D5B" w:rsidP="00D52D5B">
      <w:pPr>
        <w:widowControl w:val="0"/>
        <w:numPr>
          <w:ilvl w:val="0"/>
          <w:numId w:val="2"/>
        </w:numPr>
        <w:tabs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оплату новогодних подарков для детей работников. </w:t>
      </w:r>
    </w:p>
    <w:p w14:paraId="467C52DB" w14:textId="77777777" w:rsidR="00D52D5B" w:rsidRPr="00D52D5B" w:rsidRDefault="00D52D5B" w:rsidP="00D52D5B">
      <w:pPr>
        <w:widowControl w:val="0"/>
        <w:numPr>
          <w:ilvl w:val="1"/>
          <w:numId w:val="11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Обеспечивают в соответствии с требованиями действующего законодательства:</w:t>
      </w:r>
    </w:p>
    <w:p w14:paraId="2A83630B" w14:textId="77777777" w:rsidR="00D52D5B" w:rsidRPr="00D52D5B" w:rsidRDefault="00D52D5B" w:rsidP="00D52D5B">
      <w:pPr>
        <w:widowControl w:val="0"/>
        <w:numPr>
          <w:ilvl w:val="0"/>
          <w:numId w:val="1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выплату компенсаций и представление льгот женщинам, работающим на селе;</w:t>
      </w:r>
    </w:p>
    <w:p w14:paraId="0D7B5B6A" w14:textId="77777777" w:rsidR="00D52D5B" w:rsidRPr="00D52D5B" w:rsidRDefault="00D52D5B" w:rsidP="00D52D5B">
      <w:pPr>
        <w:widowControl w:val="0"/>
        <w:numPr>
          <w:ilvl w:val="0"/>
          <w:numId w:val="1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отчисление денежных средств профкому на культурно-массовую работу в размере 0,15% от фонда заработной платы работников;</w:t>
      </w:r>
    </w:p>
    <w:p w14:paraId="506EB0BF" w14:textId="77777777" w:rsidR="00D52D5B" w:rsidRPr="00D52D5B" w:rsidRDefault="00D52D5B" w:rsidP="00D52D5B">
      <w:pPr>
        <w:widowControl w:val="0"/>
        <w:numPr>
          <w:ilvl w:val="0"/>
          <w:numId w:val="1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обязательное социальное страхование, используя негосударственные формы медицинского и пенсионного страхования;</w:t>
      </w:r>
    </w:p>
    <w:p w14:paraId="417F74EA" w14:textId="77777777" w:rsidR="00D52D5B" w:rsidRPr="00D52D5B" w:rsidRDefault="00D52D5B" w:rsidP="00D52D5B">
      <w:pPr>
        <w:widowControl w:val="0"/>
        <w:numPr>
          <w:ilvl w:val="0"/>
          <w:numId w:val="1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создание условий для эффективного действия пенсионного, медицинского и социального страхования; </w:t>
      </w:r>
    </w:p>
    <w:p w14:paraId="51B51391" w14:textId="77777777" w:rsidR="00D52D5B" w:rsidRPr="00D52D5B" w:rsidRDefault="00D52D5B" w:rsidP="00D52D5B">
      <w:pPr>
        <w:widowControl w:val="0"/>
        <w:numPr>
          <w:ilvl w:val="0"/>
          <w:numId w:val="12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ведение индивидуального (персонифицированного) учета для 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начисления пенсий.</w:t>
      </w:r>
    </w:p>
    <w:p w14:paraId="2ABC845C" w14:textId="77777777" w:rsidR="00D52D5B" w:rsidRPr="00D52D5B" w:rsidRDefault="00D52D5B" w:rsidP="00D52D5B">
      <w:pPr>
        <w:widowControl w:val="0"/>
        <w:numPr>
          <w:ilvl w:val="1"/>
          <w:numId w:val="11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Оказывают содействие работникам организаций в улучшении их жилищных условий и по согласованию с трудовым коллективом направляют часть прибыли, остающейся в распоряжении организации, на оказание помощи в индивидуальном и кооперативном жилищном строительстве и участие в долевом строительстве за счет средств, выделяемых для этих целей.</w:t>
      </w:r>
    </w:p>
    <w:p w14:paraId="1D2E795E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Работодатели предусматривают обеспечение жильем работников предприятий с оплатой в рассрочку на льготных условиях. </w:t>
      </w:r>
    </w:p>
    <w:p w14:paraId="1AF2CA9E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4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_Toc59015408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7. Охрана труда и здоровья, экологическая безопасность</w:t>
      </w:r>
      <w:bookmarkEnd w:id="6"/>
    </w:p>
    <w:p w14:paraId="6F53BD1A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Стороны совместно:</w:t>
      </w:r>
    </w:p>
    <w:p w14:paraId="7A8A8700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Считают обеспечение безопасности жизни и здоровья работников в процессе трудовой деятельности одним из основных приоритетов своей деятельности.</w:t>
      </w:r>
    </w:p>
    <w:p w14:paraId="2F6A153E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реализацию мероприятий по улучшению условий и охраны труда в организациях агропромышленного комплекса Ивановской области.</w:t>
      </w:r>
    </w:p>
    <w:p w14:paraId="13BDCA50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 и проводят отраслевые смотры, конкурсы, тематические выставки по прогрессивным формам организации работ по охране труда и экологии в организациях.</w:t>
      </w:r>
    </w:p>
    <w:p w14:paraId="730709EB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Взаимодействуют с органами государственного надзора и контроля по вопросам соблюдения законодательства об охране труда.</w:t>
      </w:r>
    </w:p>
    <w:p w14:paraId="701478AD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условия труда соответствующим государственным нормативным требованиям охраны труда на основе технического перевооружения организаций.</w:t>
      </w:r>
    </w:p>
    <w:p w14:paraId="5C666BDF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реализацию законодательства Российской Федерации об обязательном социальном страховании от несчастных случаев на производстве и профессиональных заболеваниях.</w:t>
      </w:r>
    </w:p>
    <w:p w14:paraId="604540EC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Работодатели</w:t>
      </w:r>
      <w:r w:rsidRPr="00D52D5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:</w:t>
      </w:r>
    </w:p>
    <w:p w14:paraId="5BD881B0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Осуществляют безусловное выполнение требований федерального законодательства по охране труда, обеспечивая приоритет безопасных условий и охраны труда работников по отношению к результатам производственной деятельности предприятия, и принимают необходимые меры по профилактике производственного травматизма и </w:t>
      </w:r>
      <w:proofErr w:type="spellStart"/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профзаболеваемости</w:t>
      </w:r>
      <w:proofErr w:type="spellEnd"/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F4229E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финансирование мероприятий по охране труда в размере не менее 0,2% суммы затрат на производство продукции (работ, услуг), условиями коллективного договора указанные средства могут устанавливаться в повышенном размере.</w:t>
      </w:r>
    </w:p>
    <w:p w14:paraId="7FE0CD87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 специальную оценку условий труда с привлечением специализированных организаций, имеющих лицензию на этот вид деятельности</w:t>
      </w:r>
      <w:r w:rsidRPr="00D52D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обеспечивают реализацию мероприятий, разработанных по ее результатам.</w:t>
      </w:r>
    </w:p>
    <w:p w14:paraId="6E39B4D8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Обеспечивают предоставление работникам специальной одежды, специальной обуви, современных сертифицированных средств индивидуальной и коллективной защиты, а также смывающих и (или) обезвреживающих средств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соответствии с типовыми нормами, которые устанавливаются в порядке, определяемом Правительством Российской Федерации.</w:t>
      </w:r>
    </w:p>
    <w:p w14:paraId="36DBA59A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обучение и инструктаж по охране труда, стажировку работников и проверку знаний ими требований охраны труда.</w:t>
      </w:r>
    </w:p>
    <w:p w14:paraId="236CC469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создание службы охраны труда или вводят в штат специалиста по охране труда в каждой организации с численностью более 50 работников, создают им необходимые условия для деятельности.</w:t>
      </w:r>
    </w:p>
    <w:p w14:paraId="1EB7C437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Организуют в установленные сроки обучение и проверку знаний по безопасности труда руководителей, специалистов и работников, занятых на опасных производственных объектах.</w:t>
      </w:r>
    </w:p>
    <w:p w14:paraId="0AEF442E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проведение предварительных и периодических медицинских осмотров работников организации в соответствии с требованиями трудового законодательства и иных актов, содержащих нормы трудового права.</w:t>
      </w:r>
    </w:p>
    <w:p w14:paraId="18175628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Информируют работников об условиях и охране труда на рабочих местах, о риске повреждения здоровья, о полагающихся им компенсациях за тяжелую работу и работу с вредными и опасными условиями труда и средствах индивидуальной защиты.</w:t>
      </w:r>
    </w:p>
    <w:p w14:paraId="5250EDE9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обязательное социальное страхование работников от несчастных случаев на производстве и профессиональных заболеваний, а также добровольное страхование по профессиям повышенного профессионального риска. Перечень профессий работников, выбор страховой компании, размер и условия добровольного страхования устанавливаются коллективным договором.</w:t>
      </w:r>
    </w:p>
    <w:p w14:paraId="05C3D206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предоставление компенсаций за тяжелую работу и работу с вредными условиями труда в соответствии с действующим законодательством и коллективными договорами.</w:t>
      </w:r>
    </w:p>
    <w:p w14:paraId="445CE381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своевременное расследование несчастных случаев на производстве и профзаболеваний в соответствии с законодательством.</w:t>
      </w:r>
    </w:p>
    <w:p w14:paraId="3A90B5F6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на паритетных началах совместную комиссию по охране труда из представителей работодателя и профсоюзного комитета или иного представительного органа работников организации.</w:t>
      </w:r>
    </w:p>
    <w:p w14:paraId="5CA17FFF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Профсоюз: </w:t>
      </w:r>
    </w:p>
    <w:p w14:paraId="3AB84D7A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профсоюзный контроль соблюдения законодательства об охране труда.</w:t>
      </w:r>
    </w:p>
    <w:p w14:paraId="4B81141E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мониторинг причин производственного травматизма.</w:t>
      </w:r>
    </w:p>
    <w:p w14:paraId="31ED91B9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Инициирует включение в коллективные договоры мероприятий, направленных на улучшение условий и безопасности труда на рабочих местах.</w:t>
      </w:r>
    </w:p>
    <w:p w14:paraId="01FC4359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Защищает законные интересы работников, пострадавших от несчастных случаев на производстве и профессиональных заболеваний.</w:t>
      </w:r>
    </w:p>
    <w:p w14:paraId="45B05857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выборы уполномоченных (доверенных) лиц по охране труда в каждом структурном подразделении и в организации в целом.</w:t>
      </w:r>
    </w:p>
    <w:p w14:paraId="1939E57D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разъяснительную работу среди работников о необходимости соблюдения правил и норм безопасности труда на производстве.</w:t>
      </w:r>
    </w:p>
    <w:p w14:paraId="5D25BBC2" w14:textId="77777777" w:rsidR="00D52D5B" w:rsidRPr="00D52D5B" w:rsidRDefault="00D52D5B" w:rsidP="00D52D5B">
      <w:pPr>
        <w:widowControl w:val="0"/>
        <w:numPr>
          <w:ilvl w:val="1"/>
          <w:numId w:val="13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профсоюзный контроль в области охраны окружающей среды и экологической безопасности, препятствует принятию 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решений, реализация которых может оказать негативное воздействие на окружающую среду, жизнь и здоровье граждан.</w:t>
      </w:r>
    </w:p>
    <w:p w14:paraId="0BA0E908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4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bookmarkStart w:id="7" w:name="_Toc59015409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8. Молодежная политика</w:t>
      </w:r>
      <w:bookmarkEnd w:id="7"/>
    </w:p>
    <w:p w14:paraId="37188C6F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молодежи относятся лица в возрасте до 35 лет.</w:t>
      </w:r>
    </w:p>
    <w:p w14:paraId="43D03E77" w14:textId="77777777" w:rsidR="00D52D5B" w:rsidRPr="00D52D5B" w:rsidRDefault="00D52D5B" w:rsidP="00D52D5B">
      <w:pPr>
        <w:widowControl w:val="0"/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</w:p>
    <w:p w14:paraId="26F9214A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Стороны совместно:</w:t>
      </w:r>
    </w:p>
    <w:p w14:paraId="3E7EE75A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Считают приоритетными направлениями в области молодежной политики:</w:t>
      </w:r>
    </w:p>
    <w:p w14:paraId="257E4EE0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содействие снижению уровня безработицы среди молодежи;</w:t>
      </w:r>
    </w:p>
    <w:p w14:paraId="79A49F6B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проведение профориентационной работы с молодежью в учебных заведениях всех уровней образования в целях создания положительного позитивного образа работника сельского хозяйства и закрепления молодых специалистов в отрасли;</w:t>
      </w:r>
    </w:p>
    <w:p w14:paraId="3B84C6FB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содействие повышению уровня профессиональной квалификации и карьерному росту молодых специалистов;</w:t>
      </w:r>
    </w:p>
    <w:p w14:paraId="6FD24F71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обеспечение правовой и социальной защищенности молодежи;</w:t>
      </w:r>
    </w:p>
    <w:p w14:paraId="723E8E18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обеспечение участия представителей молодежи в комиссиях по ведению переговоров по заключению соглашений всех уровней и коллективных договоров;</w:t>
      </w:r>
    </w:p>
    <w:p w14:paraId="64DE2C39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содействие трудовой занятости молодежи, привлечению и закреплению молодежи в организациях, развитию студенческих трудовых отрядов;</w:t>
      </w:r>
    </w:p>
    <w:p w14:paraId="3A536A23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проведение мероприятий, акций по повышению социальной активности молодежи;</w:t>
      </w:r>
    </w:p>
    <w:p w14:paraId="2D1B9BFB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физкультурно-оздоровительной, спортивной и культурно-массовой работы, в целях предупреждения негативных явлений среди учащейся и работающей молодежи, укрепления нравственного и физического здоровья молодежи посредством организации досуга;</w:t>
      </w:r>
    </w:p>
    <w:p w14:paraId="173BA8CE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мер по социально-трудовой адаптации молодежи и поддержке при трудоустройстве детей-сирот в организации АПК;</w:t>
      </w:r>
    </w:p>
    <w:p w14:paraId="66C79849" w14:textId="77777777" w:rsidR="00D52D5B" w:rsidRPr="00D52D5B" w:rsidRDefault="00D52D5B" w:rsidP="00D52D5B">
      <w:pPr>
        <w:widowControl w:val="0"/>
        <w:numPr>
          <w:ilvl w:val="0"/>
          <w:numId w:val="1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 и реализацию программ по адаптации молодых работников на производстве, по развитию института наставничества.</w:t>
      </w:r>
    </w:p>
    <w:p w14:paraId="122A243B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Департамент:</w:t>
      </w:r>
    </w:p>
    <w:p w14:paraId="75BC9AA3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зрабатывает меры поддержки молодых квалифицированных специалистов с целью их закрепления в организациях АПК.</w:t>
      </w:r>
    </w:p>
    <w:p w14:paraId="5F8549B0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Оказывает молодым специалистам АПК информационную и методическую помощь по получению государственных субсидий и грантов</w:t>
      </w:r>
      <w:r w:rsidR="00D728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proofErr w:type="spellStart"/>
      <w:r w:rsidR="00D728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Агростартап</w:t>
      </w:r>
      <w:proofErr w:type="spellEnd"/>
      <w:r w:rsidR="00D728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поддержку начинающих фермеров и на развитие семейных ферм в рамках реализации Государственной программы развития сельского хозяйства и регулирования рынков сельскохозяйственной продукции, сырья и продовольствия.</w:t>
      </w:r>
    </w:p>
    <w:p w14:paraId="1768C320" w14:textId="77777777" w:rsidR="00D52D5B" w:rsidRPr="00D52D5B" w:rsidRDefault="00D52D5B" w:rsidP="00D52D5B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Работодатели:</w:t>
      </w:r>
    </w:p>
    <w:p w14:paraId="29126277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Утверждают положение о наставничестве. Закрепляют наставников 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за молодыми работниками, выплачивают наставникам надбавку к должностному окладу в соответствии с коллективным договором.</w:t>
      </w:r>
    </w:p>
    <w:p w14:paraId="41583FC7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Предоставляют льготы молодым работникам для обучения в профильных образовательных организациях высшего и среднего профессионального образования в соответствии с действующим законодательством и коллективными договорами.</w:t>
      </w:r>
    </w:p>
    <w:p w14:paraId="7193993F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Заключают с профильными образовательными организациями договоры сотрудничества о подготовке молодых специалистов и рабочих, в соответствии с которыми гарантируют им трудоустройство по специальности, о проведении производственной практики и стажировки обучающихся, о поощрении мастеров производственного обучения, о развитии материально-технической базы образовательных организаций.</w:t>
      </w:r>
    </w:p>
    <w:p w14:paraId="466AEB90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меры по обеспечению жильем молодых специалистов.</w:t>
      </w:r>
    </w:p>
    <w:p w14:paraId="0EDBDFE3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Гарантируют трудоустройство работникам, ранее работавшим в организации, после прохождения ими военной службы по призыву.</w:t>
      </w:r>
    </w:p>
    <w:p w14:paraId="2428C283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 материальную помощь молодым работникам, возвратившимся в организацию после прохождения военной службы по призыву, на условиях, определяемых коллективным договором или локальным нормативным актом организации.</w:t>
      </w:r>
    </w:p>
    <w:p w14:paraId="4ABAD429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соблюдение квот рабочих мест для выпускников образовательных организаций высшего и среднего профессионального образования.</w:t>
      </w:r>
    </w:p>
    <w:p w14:paraId="7C6A080D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Назначают выплату дополнительного ежемесячного пособия матерям, находящимся в отпуске по уходу за ребенком до 3-х лет, в соответствии с коллективным договором.</w:t>
      </w:r>
    </w:p>
    <w:p w14:paraId="0AC3CECA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транспорт для проведения спортивных, торжественных мероприятий и организации досуга молодежи в соответствии с коллективным договором.</w:t>
      </w:r>
    </w:p>
    <w:p w14:paraId="14E0DCCC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Предоставляют работникам в соответствии с коллективным договором оплачиваемые дни с сохранением средней заработной платы на проводы на военную службу и свадьбу.</w:t>
      </w:r>
    </w:p>
    <w:p w14:paraId="1183478B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14:paraId="745C5345" w14:textId="77777777" w:rsidR="00D52D5B" w:rsidRPr="00D52D5B" w:rsidRDefault="00D52D5B" w:rsidP="00D52D5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Профсоюз:</w:t>
      </w:r>
    </w:p>
    <w:p w14:paraId="14F36B9D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Проводит работу по вовлечению молодежи в профсоюз, организует подготовку профсоюзных активистов во всех формах обучения.</w:t>
      </w:r>
    </w:p>
    <w:p w14:paraId="59742F17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Включает в коллективные договоры положения по защите трудовых прав и социальных интересов молодежи, способствует их выполнению.</w:t>
      </w:r>
    </w:p>
    <w:p w14:paraId="593F6304" w14:textId="77777777" w:rsidR="00D52D5B" w:rsidRPr="00D52D5B" w:rsidRDefault="00D52D5B" w:rsidP="00D52D5B">
      <w:pPr>
        <w:widowControl w:val="0"/>
        <w:numPr>
          <w:ilvl w:val="1"/>
          <w:numId w:val="14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Привлекает молодежь к активному участию в спортивных и культурно-массовых мероприятиях.</w:t>
      </w:r>
    </w:p>
    <w:p w14:paraId="6FC66C3D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4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8" w:name="_Toc59015410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9. Гарантии прав выборных профсоюзных органов</w:t>
      </w:r>
      <w:bookmarkEnd w:id="8"/>
    </w:p>
    <w:p w14:paraId="2A334D8F" w14:textId="77777777" w:rsidR="00D52D5B" w:rsidRPr="00D52D5B" w:rsidRDefault="00D52D5B" w:rsidP="00D52D5B">
      <w:pPr>
        <w:widowControl w:val="0"/>
        <w:numPr>
          <w:ilvl w:val="1"/>
          <w:numId w:val="1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Права соответствующего выборного профсоюзного органа, организации и гарантии его деятельности определяются Трудовым кодексом Российской Федерации, Федеральным законом от 12.01.1996 № 10-ФЗ «О 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профессиональных союзах, их правах и гарантиях деятельности», Уставом Профсоюза работников агропромышленного комплекса Российской Федерации, Генеральным и отраслевым соглашениями, коллективным договором, другими нормативными актами.</w:t>
      </w:r>
    </w:p>
    <w:p w14:paraId="0D3321EC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bCs/>
          <w:i/>
          <w:sz w:val="28"/>
          <w:szCs w:val="20"/>
          <w:lang w:eastAsia="ru-RU"/>
        </w:rPr>
        <w:t>Работодатели</w:t>
      </w:r>
      <w:r w:rsidRPr="00D52D5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:</w:t>
      </w:r>
    </w:p>
    <w:p w14:paraId="7DA90C55" w14:textId="77777777" w:rsidR="00D52D5B" w:rsidRPr="00D52D5B" w:rsidRDefault="00D52D5B" w:rsidP="00D52D5B">
      <w:pPr>
        <w:widowControl w:val="0"/>
        <w:numPr>
          <w:ilvl w:val="1"/>
          <w:numId w:val="1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Соблюдают права и гарантии профсоюзной деятельности.</w:t>
      </w:r>
    </w:p>
    <w:p w14:paraId="594B2285" w14:textId="77777777" w:rsidR="00D52D5B" w:rsidRPr="00D52D5B" w:rsidRDefault="00D52D5B" w:rsidP="00D52D5B">
      <w:pPr>
        <w:widowControl w:val="0"/>
        <w:numPr>
          <w:ilvl w:val="1"/>
          <w:numId w:val="1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Способствуют созданию и деятельности профсоюзных организаций во всех организациях АПК независимо от форм собственности и заключению коллективных договоров и отраслевых территориальных соглашений с профсоюзными организациями – структурными составляющими юридического лица (Ивановской областной организации Профсоюза работников АПК РФ):</w:t>
      </w:r>
    </w:p>
    <w:p w14:paraId="32783C15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признают за профсоюзными комитетами преимущественное право на ведение переговоров по заключению коллективных договоров;</w:t>
      </w:r>
    </w:p>
    <w:p w14:paraId="49A5BD75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предоставляют профсоюзному комитету безвозмездно необходимые помещения для работы самого профсоюзного органа и для проведения собраний работников, транспортные средства и имеющиеся средства связи и оргтехники и др. в соответствии со ст. 377 Трудового кодекса Российской Федерации;</w:t>
      </w:r>
    </w:p>
    <w:p w14:paraId="76620472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обеспечивают включение представителей профкома в состав выборных органов организации и комиссии по реорганизации или ликвидации организации, аттестации кадров;</w:t>
      </w:r>
    </w:p>
    <w:p w14:paraId="29518C8A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не препятствуют представителям профсоюзных органов посещать организации, на которых работают члены профсоюза, для реализации уставных задач и предоставленных законодательством прав;</w:t>
      </w:r>
    </w:p>
    <w:p w14:paraId="38895F2D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обеспечивают по личным письменным заявлениям членов профсоюза проведение в безналичной форме удержания профсоюзных взносов из заработной платы, их ежемесячного перечисления на счет профсоюзных органов, одновременно с выплатой заработной платы;</w:t>
      </w:r>
    </w:p>
    <w:p w14:paraId="09152169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письменному заявлению работников, являющихся членами профсоюза, ежемесячно перечисляют на расчетный счет профсоюзной организации, указанный профкомом, 1% от их заработной платы (ст. 377 Трудового кодекса Российской Федерации);</w:t>
      </w:r>
    </w:p>
    <w:p w14:paraId="0AAF6761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предоставляют членам выборных профсоюзных органов время для выполнения общественных обязанностей на условиях, предусмотренных коллективным договором;</w:t>
      </w:r>
    </w:p>
    <w:p w14:paraId="061DAA7D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обеспечивают избрание освобожденного председателя первичной профсоюзной организации при наличии 200 и более членов профсоюза;</w:t>
      </w:r>
    </w:p>
    <w:p w14:paraId="3B22445E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предусматривают оплату труда председателю первичной профсоюзной организации за счет средств организации в размерах, установленных коллективным договором (ст. 377 Трудового кодекса Российской Федерации);</w:t>
      </w:r>
    </w:p>
    <w:p w14:paraId="2CA5A483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способствуют предотвращению коллективных трудовых споров и в случаях возникновения своевременному их разрешению;</w:t>
      </w:r>
    </w:p>
    <w:p w14:paraId="69A511AD" w14:textId="77777777" w:rsidR="00D52D5B" w:rsidRPr="00D52D5B" w:rsidRDefault="00D52D5B" w:rsidP="00D52D5B">
      <w:pPr>
        <w:widowControl w:val="0"/>
        <w:numPr>
          <w:ilvl w:val="0"/>
          <w:numId w:val="17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ежемесячно знакомят профсоюзную организацию с анализом финансово-хозяйственной деятельности предприятия, не реже одного раза в год отчитываются перед работниками об её итогах.</w:t>
      </w:r>
    </w:p>
    <w:p w14:paraId="7CA3FCC0" w14:textId="77777777" w:rsidR="00D52D5B" w:rsidRPr="00D52D5B" w:rsidRDefault="00D52D5B" w:rsidP="00D52D5B">
      <w:pPr>
        <w:widowControl w:val="0"/>
        <w:numPr>
          <w:ilvl w:val="1"/>
          <w:numId w:val="1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Социальные льготы и гарантии, надбавки к заработной плате,</w:t>
      </w:r>
      <w:r w:rsidRPr="00D52D5B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</w:t>
      </w: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премирование, предусмотренные коллективными договорами для специалистов и работников организаций, распространяются на выборных и штатных работников профсоюзных организаций.</w:t>
      </w:r>
    </w:p>
    <w:p w14:paraId="3A2448F6" w14:textId="77777777" w:rsidR="00D52D5B" w:rsidRPr="00D52D5B" w:rsidRDefault="00D52D5B" w:rsidP="00D52D5B">
      <w:pPr>
        <w:widowControl w:val="0"/>
        <w:numPr>
          <w:ilvl w:val="1"/>
          <w:numId w:val="16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Несут ответственность за нарушение прав и гарантий деятельности профессиональных союзов в соответствии с действующим законодательством (ст.378 Трудового кодекса Российской Федерации).</w:t>
      </w:r>
    </w:p>
    <w:p w14:paraId="1D0FDEE9" w14:textId="77777777" w:rsidR="00D52D5B" w:rsidRPr="00D52D5B" w:rsidRDefault="00D52D5B" w:rsidP="00D52D5B">
      <w:pPr>
        <w:widowControl w:val="0"/>
        <w:overflowPunct w:val="0"/>
        <w:autoSpaceDE w:val="0"/>
        <w:autoSpaceDN w:val="0"/>
        <w:adjustRightInd w:val="0"/>
        <w:spacing w:before="120" w:after="120" w:line="240" w:lineRule="auto"/>
        <w:ind w:right="64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9" w:name="_Toc59015411"/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10. Развитие социального партнерства в агропромышленном комплексе и координация действий сторон Соглашения</w:t>
      </w:r>
      <w:bookmarkEnd w:id="9"/>
    </w:p>
    <w:p w14:paraId="04E74672" w14:textId="77777777" w:rsidR="00D52D5B" w:rsidRPr="00D52D5B" w:rsidRDefault="00D52D5B" w:rsidP="00D52D5B">
      <w:pPr>
        <w:widowControl w:val="0"/>
        <w:numPr>
          <w:ilvl w:val="1"/>
          <w:numId w:val="1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Соглашения определяют в качестве стратегического направления развития социального партнерства в АПК Ивановской области реализацию принципа равноправия Сторон.</w:t>
      </w:r>
    </w:p>
    <w:p w14:paraId="378646ED" w14:textId="77777777" w:rsidR="00D52D5B" w:rsidRPr="00D52D5B" w:rsidRDefault="00D52D5B" w:rsidP="00D52D5B">
      <w:pPr>
        <w:widowControl w:val="0"/>
        <w:numPr>
          <w:ilvl w:val="1"/>
          <w:numId w:val="1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 считают необходимым обеспечить максимальное использование возможностей социального партнерства в сфере труда при принятии решений по вопросам социально-экономического развития АПК региона, по вопросам регулирования трудовых отношений, а также гарантируют безусловное выполнение обязательств Соглашения.</w:t>
      </w:r>
    </w:p>
    <w:p w14:paraId="355BBED3" w14:textId="77777777" w:rsidR="00D52D5B" w:rsidRPr="00D52D5B" w:rsidRDefault="00D52D5B" w:rsidP="00D52D5B">
      <w:pPr>
        <w:widowControl w:val="0"/>
        <w:numPr>
          <w:ilvl w:val="1"/>
          <w:numId w:val="1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 выполнением Соглашения осуществляется  сторонами Соглашения, их представителем – Отраслевой комиссией, соответствующими органами по труду.</w:t>
      </w:r>
    </w:p>
    <w:p w14:paraId="1BB47E7E" w14:textId="77777777" w:rsidR="00D52D5B" w:rsidRPr="00D52D5B" w:rsidRDefault="00D52D5B" w:rsidP="00D52D5B">
      <w:pPr>
        <w:widowControl w:val="0"/>
        <w:numPr>
          <w:ilvl w:val="1"/>
          <w:numId w:val="1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Разногласия при толковании условий Соглашения или их невыполнение рассматриваются Отраслевой комиссией в сроки, предусмотренные Трудовым кодексом Российской Федерации, с приложением протокола разногласий и перечня принятых мер по их разрешению.</w:t>
      </w:r>
    </w:p>
    <w:p w14:paraId="76657971" w14:textId="77777777" w:rsidR="00D52D5B" w:rsidRPr="00D52D5B" w:rsidRDefault="00D52D5B" w:rsidP="00D52D5B">
      <w:pPr>
        <w:widowControl w:val="0"/>
        <w:numPr>
          <w:ilvl w:val="1"/>
          <w:numId w:val="1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Стороны договорились, что изменения и дополнения вносятся в Соглашение в следующем порядке:</w:t>
      </w:r>
    </w:p>
    <w:p w14:paraId="2DF0E3CE" w14:textId="77777777" w:rsidR="00D52D5B" w:rsidRPr="00D52D5B" w:rsidRDefault="00D52D5B" w:rsidP="00D52D5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10.5.1. Сторона, проявившая инициативу по внесению изменений и/или дополнений, направляет в Отраслевую комиссию в письменной форме предложение о начале переговоров с перечнем конкретных изменений.</w:t>
      </w:r>
    </w:p>
    <w:p w14:paraId="0D602424" w14:textId="77777777" w:rsidR="00D52D5B" w:rsidRPr="00D52D5B" w:rsidRDefault="00D52D5B" w:rsidP="00D52D5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10.5.2. После получения соответствующего предложения одной из Сторон переговоры Сторон должны быть начаты в течение одного месяца.</w:t>
      </w:r>
    </w:p>
    <w:p w14:paraId="3C572570" w14:textId="77777777" w:rsidR="00D52D5B" w:rsidRPr="00D52D5B" w:rsidRDefault="00D52D5B" w:rsidP="00D52D5B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10.5.3. Изменения вносятся в Соглашение по решению Отраслевой комиссии.</w:t>
      </w:r>
    </w:p>
    <w:p w14:paraId="7644018A" w14:textId="77777777" w:rsidR="00D52D5B" w:rsidRPr="00D52D5B" w:rsidRDefault="00D52D5B" w:rsidP="00D52D5B">
      <w:pPr>
        <w:widowControl w:val="0"/>
        <w:numPr>
          <w:ilvl w:val="1"/>
          <w:numId w:val="1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0"/>
          <w:lang w:eastAsia="ru-RU"/>
        </w:rPr>
        <w:t>Ответственность за нарушение или невыполнение обязательств, предусмотренных настоящим Соглашением, устанавливается в соответствии с Трудовым кодексом Российской Федерации.</w:t>
      </w:r>
    </w:p>
    <w:p w14:paraId="29FC12C1" w14:textId="77777777" w:rsidR="00D52D5B" w:rsidRPr="00D52D5B" w:rsidRDefault="00D52D5B" w:rsidP="00D52D5B">
      <w:pPr>
        <w:widowControl w:val="0"/>
        <w:numPr>
          <w:ilvl w:val="1"/>
          <w:numId w:val="19"/>
        </w:numPr>
        <w:tabs>
          <w:tab w:val="left" w:pos="1418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Соглашение подписано «27»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5 экземплярах, каждый из которых имеет одинаковую юридическую силу.</w:t>
      </w:r>
    </w:p>
    <w:p w14:paraId="46684743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2A451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E67C23" w14:textId="77777777" w:rsidR="00D52D5B" w:rsidRPr="00D52D5B" w:rsidRDefault="00D52D5B" w:rsidP="00D52D5B">
      <w:pPr>
        <w:shd w:val="clear" w:color="auto" w:fill="FFFFFF"/>
        <w:overflowPunct w:val="0"/>
        <w:autoSpaceDE w:val="0"/>
        <w:autoSpaceDN w:val="0"/>
        <w:adjustRightInd w:val="0"/>
        <w:spacing w:before="29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513D9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D52D5B" w:rsidRPr="00D52D5B" w:rsidSect="002934B9">
          <w:pgSz w:w="11906" w:h="16838" w:code="9"/>
          <w:pgMar w:top="1134" w:right="851" w:bottom="567" w:left="1418" w:header="851" w:footer="510" w:gutter="0"/>
          <w:pgNumType w:start="3"/>
          <w:cols w:space="720"/>
          <w:docGrid w:linePitch="326"/>
        </w:sectPr>
      </w:pPr>
    </w:p>
    <w:p w14:paraId="6B472A18" w14:textId="77777777" w:rsidR="00D52D5B" w:rsidRPr="00D52D5B" w:rsidRDefault="00D52D5B" w:rsidP="00D52D5B">
      <w:pPr>
        <w:keepNext/>
        <w:overflowPunct w:val="0"/>
        <w:autoSpaceDE w:val="0"/>
        <w:autoSpaceDN w:val="0"/>
        <w:adjustRightInd w:val="0"/>
        <w:spacing w:after="0" w:line="240" w:lineRule="auto"/>
        <w:ind w:right="64"/>
        <w:jc w:val="right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Toc59015412"/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к Отраслевому соглашению</w:t>
      </w:r>
      <w:bookmarkEnd w:id="10"/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426D8C0" w14:textId="77777777" w:rsidR="00D52D5B" w:rsidRPr="00D52D5B" w:rsidRDefault="00D52D5B" w:rsidP="00D52D5B">
      <w:pPr>
        <w:keepNext/>
        <w:overflowPunct w:val="0"/>
        <w:autoSpaceDE w:val="0"/>
        <w:autoSpaceDN w:val="0"/>
        <w:adjustRightInd w:val="0"/>
        <w:spacing w:after="0" w:line="240" w:lineRule="auto"/>
        <w:ind w:right="64"/>
        <w:jc w:val="right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Toc59015413"/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агропромышленному комплексу</w:t>
      </w:r>
      <w:bookmarkEnd w:id="11"/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1560550" w14:textId="77777777" w:rsidR="00D52D5B" w:rsidRPr="00D52D5B" w:rsidRDefault="00D52D5B" w:rsidP="00D52D5B">
      <w:pPr>
        <w:keepNext/>
        <w:overflowPunct w:val="0"/>
        <w:autoSpaceDE w:val="0"/>
        <w:autoSpaceDN w:val="0"/>
        <w:adjustRightInd w:val="0"/>
        <w:spacing w:after="0" w:line="240" w:lineRule="auto"/>
        <w:ind w:right="64"/>
        <w:jc w:val="right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59015414"/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Ивановской области на 2021-2023 годы</w:t>
      </w:r>
      <w:bookmarkEnd w:id="12"/>
    </w:p>
    <w:p w14:paraId="5C166D15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63A01C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02438B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</w:t>
      </w:r>
    </w:p>
    <w:p w14:paraId="71E5D827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Отраслевой комиссии по контролю за выполнением Соглашения,</w:t>
      </w:r>
      <w:r w:rsidRPr="00D52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A233E7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внесению в него изменений и дополнений, урегулированию возникающих между сторонами Соглашения разногласий</w:t>
      </w:r>
    </w:p>
    <w:p w14:paraId="7EADDD30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38" w:type="pct"/>
        <w:tblInd w:w="-318" w:type="dxa"/>
        <w:tblLook w:val="04A0" w:firstRow="1" w:lastRow="0" w:firstColumn="1" w:lastColumn="0" w:noHBand="0" w:noVBand="1"/>
      </w:tblPr>
      <w:tblGrid>
        <w:gridCol w:w="4750"/>
        <w:gridCol w:w="5212"/>
        <w:gridCol w:w="9963"/>
      </w:tblGrid>
      <w:tr w:rsidR="008E5E6D" w:rsidRPr="00D52D5B" w14:paraId="0AFA2A5F" w14:textId="77777777" w:rsidTr="008E5E6D">
        <w:tc>
          <w:tcPr>
            <w:tcW w:w="2500" w:type="pct"/>
            <w:gridSpan w:val="2"/>
            <w:shd w:val="clear" w:color="auto" w:fill="auto"/>
          </w:tcPr>
          <w:p w14:paraId="6F0B6415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 стороны работников</w:t>
            </w:r>
          </w:p>
        </w:tc>
        <w:tc>
          <w:tcPr>
            <w:tcW w:w="2500" w:type="pct"/>
          </w:tcPr>
          <w:p w14:paraId="230B7E54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E5E6D" w:rsidRPr="00D52D5B" w14:paraId="1ED2B0F4" w14:textId="77777777" w:rsidTr="008E5E6D">
        <w:tc>
          <w:tcPr>
            <w:tcW w:w="1192" w:type="pct"/>
            <w:shd w:val="clear" w:color="auto" w:fill="auto"/>
          </w:tcPr>
          <w:p w14:paraId="3A38276C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Фатин Александр Викторович</w:t>
            </w:r>
          </w:p>
        </w:tc>
        <w:tc>
          <w:tcPr>
            <w:tcW w:w="1308" w:type="pct"/>
            <w:shd w:val="clear" w:color="auto" w:fill="auto"/>
          </w:tcPr>
          <w:p w14:paraId="174D3AD2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Ивановской областной организации Профсоюза работников АПК РФ</w:t>
            </w:r>
          </w:p>
        </w:tc>
        <w:tc>
          <w:tcPr>
            <w:tcW w:w="2500" w:type="pct"/>
          </w:tcPr>
          <w:p w14:paraId="08D642F0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E6D" w:rsidRPr="00D52D5B" w14:paraId="23D71C01" w14:textId="77777777" w:rsidTr="008E5E6D">
        <w:tc>
          <w:tcPr>
            <w:tcW w:w="1192" w:type="pct"/>
            <w:shd w:val="clear" w:color="auto" w:fill="auto"/>
          </w:tcPr>
          <w:p w14:paraId="13DB4A39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Соловьева Лидия Владимировна </w:t>
            </w:r>
          </w:p>
        </w:tc>
        <w:tc>
          <w:tcPr>
            <w:tcW w:w="1308" w:type="pct"/>
            <w:shd w:val="clear" w:color="auto" w:fill="auto"/>
          </w:tcPr>
          <w:p w14:paraId="5EBB2E6B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тавитель Профсоюза по координации деятельности первичных профсоюзных организаций в г. Шуя и</w:t>
            </w: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Шуйско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муниципальном районе</w:t>
            </w: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00" w:type="pct"/>
          </w:tcPr>
          <w:p w14:paraId="4DF0A42C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E6D" w:rsidRPr="00D52D5B" w14:paraId="7C10FA2E" w14:textId="77777777" w:rsidTr="008E5E6D">
        <w:tc>
          <w:tcPr>
            <w:tcW w:w="1192" w:type="pct"/>
            <w:shd w:val="clear" w:color="auto" w:fill="auto"/>
          </w:tcPr>
          <w:p w14:paraId="0E5A1B0C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Магрычева Лариса Витальевна</w:t>
            </w:r>
          </w:p>
        </w:tc>
        <w:tc>
          <w:tcPr>
            <w:tcW w:w="1308" w:type="pct"/>
            <w:shd w:val="clear" w:color="auto" w:fill="auto"/>
          </w:tcPr>
          <w:p w14:paraId="31CC562E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первичной профсоюзной организации Департамента сельского хозяйства и продовольствия Ивановской области</w:t>
            </w:r>
          </w:p>
        </w:tc>
        <w:tc>
          <w:tcPr>
            <w:tcW w:w="2500" w:type="pct"/>
          </w:tcPr>
          <w:p w14:paraId="0712ECBE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E6D" w:rsidRPr="00D52D5B" w14:paraId="0080FE11" w14:textId="77777777" w:rsidTr="008E5E6D">
        <w:tc>
          <w:tcPr>
            <w:tcW w:w="1192" w:type="pct"/>
            <w:shd w:val="clear" w:color="auto" w:fill="auto"/>
          </w:tcPr>
          <w:p w14:paraId="325AA9A7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8" w:type="pct"/>
            <w:shd w:val="clear" w:color="auto" w:fill="auto"/>
          </w:tcPr>
          <w:p w14:paraId="5B2B37B8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</w:tcPr>
          <w:p w14:paraId="240575B2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E6D" w:rsidRPr="00D52D5B" w14:paraId="4252BB2F" w14:textId="77777777" w:rsidTr="008E5E6D">
        <w:tc>
          <w:tcPr>
            <w:tcW w:w="2500" w:type="pct"/>
            <w:gridSpan w:val="2"/>
            <w:shd w:val="clear" w:color="auto" w:fill="auto"/>
          </w:tcPr>
          <w:p w14:paraId="6F9F81D4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 стороны исполнительных органов государственной власти</w:t>
            </w:r>
          </w:p>
        </w:tc>
        <w:tc>
          <w:tcPr>
            <w:tcW w:w="2500" w:type="pct"/>
          </w:tcPr>
          <w:p w14:paraId="55448FF0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E5E6D" w:rsidRPr="00D52D5B" w14:paraId="3104C3BE" w14:textId="77777777" w:rsidTr="008E5E6D">
        <w:tc>
          <w:tcPr>
            <w:tcW w:w="1192" w:type="pct"/>
            <w:shd w:val="clear" w:color="auto" w:fill="auto"/>
          </w:tcPr>
          <w:p w14:paraId="7AE3E179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Бубнов Сергей Александрович </w:t>
            </w:r>
          </w:p>
        </w:tc>
        <w:tc>
          <w:tcPr>
            <w:tcW w:w="1308" w:type="pct"/>
            <w:shd w:val="clear" w:color="auto" w:fill="auto"/>
          </w:tcPr>
          <w:p w14:paraId="134DD246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 Правительства Ивановской области - директор Департамента сельского хозяйства и продовольствия Ивановской области</w:t>
            </w:r>
          </w:p>
        </w:tc>
        <w:tc>
          <w:tcPr>
            <w:tcW w:w="2500" w:type="pct"/>
          </w:tcPr>
          <w:p w14:paraId="2B888FE3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E6D" w:rsidRPr="00D52D5B" w14:paraId="06814B98" w14:textId="77777777" w:rsidTr="008E5E6D">
        <w:tc>
          <w:tcPr>
            <w:tcW w:w="1192" w:type="pct"/>
            <w:shd w:val="clear" w:color="auto" w:fill="auto"/>
          </w:tcPr>
          <w:p w14:paraId="1ED6266B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Трофимова Надежда Александровна</w:t>
            </w:r>
          </w:p>
        </w:tc>
        <w:tc>
          <w:tcPr>
            <w:tcW w:w="1308" w:type="pct"/>
            <w:shd w:val="clear" w:color="auto" w:fill="auto"/>
          </w:tcPr>
          <w:p w14:paraId="188C9AE9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начальника Департамента сельского хозяйства и продовольствия Ивановской области</w:t>
            </w:r>
          </w:p>
        </w:tc>
        <w:tc>
          <w:tcPr>
            <w:tcW w:w="2500" w:type="pct"/>
          </w:tcPr>
          <w:p w14:paraId="651F8D6C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E6D" w:rsidRPr="00D52D5B" w14:paraId="4F1BBD12" w14:textId="77777777" w:rsidTr="008E5E6D">
        <w:tc>
          <w:tcPr>
            <w:tcW w:w="1192" w:type="pct"/>
            <w:shd w:val="clear" w:color="auto" w:fill="auto"/>
          </w:tcPr>
          <w:p w14:paraId="293DB427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Витюлева Галина Александровна</w:t>
            </w:r>
          </w:p>
        </w:tc>
        <w:tc>
          <w:tcPr>
            <w:tcW w:w="1308" w:type="pct"/>
            <w:shd w:val="clear" w:color="auto" w:fill="auto"/>
          </w:tcPr>
          <w:p w14:paraId="3F34FCE8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Референт-юрист юридической группы Департамента сельского хозяйства и продовольствия Ивановской области</w:t>
            </w:r>
          </w:p>
        </w:tc>
        <w:tc>
          <w:tcPr>
            <w:tcW w:w="2500" w:type="pct"/>
          </w:tcPr>
          <w:p w14:paraId="6ED727B8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E6D" w:rsidRPr="00D52D5B" w14:paraId="73C21320" w14:textId="77777777" w:rsidTr="008E5E6D">
        <w:tc>
          <w:tcPr>
            <w:tcW w:w="2500" w:type="pct"/>
            <w:gridSpan w:val="2"/>
            <w:shd w:val="clear" w:color="auto" w:fill="auto"/>
          </w:tcPr>
          <w:p w14:paraId="763145DC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 стороны работодателей</w:t>
            </w:r>
          </w:p>
        </w:tc>
        <w:tc>
          <w:tcPr>
            <w:tcW w:w="2500" w:type="pct"/>
          </w:tcPr>
          <w:p w14:paraId="5B51FF75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E5E6D" w:rsidRPr="00D52D5B" w14:paraId="690B9329" w14:textId="77777777" w:rsidTr="008E5E6D">
        <w:tc>
          <w:tcPr>
            <w:tcW w:w="1192" w:type="pct"/>
            <w:shd w:val="clear" w:color="auto" w:fill="auto"/>
          </w:tcPr>
          <w:p w14:paraId="7764BAD7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Алфеев Владимир Робертович</w:t>
            </w:r>
          </w:p>
        </w:tc>
        <w:tc>
          <w:tcPr>
            <w:tcW w:w="1308" w:type="pct"/>
            <w:shd w:val="clear" w:color="auto" w:fill="auto"/>
          </w:tcPr>
          <w:p w14:paraId="6E60D2FF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Агропромышленной Ассоциации Ивановской области (Регионального объединения работодателей)</w:t>
            </w:r>
          </w:p>
        </w:tc>
        <w:tc>
          <w:tcPr>
            <w:tcW w:w="2500" w:type="pct"/>
          </w:tcPr>
          <w:p w14:paraId="138B7B72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5E6D" w:rsidRPr="00D52D5B" w14:paraId="3B230619" w14:textId="77777777" w:rsidTr="008E5E6D">
        <w:tc>
          <w:tcPr>
            <w:tcW w:w="1192" w:type="pct"/>
            <w:shd w:val="clear" w:color="auto" w:fill="auto"/>
          </w:tcPr>
          <w:p w14:paraId="7C19886C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Аветисян Аркадий Борисович</w:t>
            </w:r>
          </w:p>
        </w:tc>
        <w:tc>
          <w:tcPr>
            <w:tcW w:w="1308" w:type="pct"/>
            <w:shd w:val="clear" w:color="auto" w:fill="auto"/>
          </w:tcPr>
          <w:p w14:paraId="7A939316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2D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Союза крестьянских (фермерских) и личных подсобных хозяйств Ивановской области</w:t>
            </w:r>
          </w:p>
        </w:tc>
        <w:tc>
          <w:tcPr>
            <w:tcW w:w="2500" w:type="pct"/>
          </w:tcPr>
          <w:p w14:paraId="0A7EBCF0" w14:textId="77777777" w:rsidR="008E5E6D" w:rsidRPr="00D52D5B" w:rsidRDefault="008E5E6D" w:rsidP="00D52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9ADCECA" w14:textId="77777777" w:rsidR="00D52D5B" w:rsidRPr="00D52D5B" w:rsidRDefault="00D52D5B" w:rsidP="00D52D5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E2EFD4" w14:textId="77777777" w:rsidR="00F63BC0" w:rsidRDefault="00F63BC0"/>
    <w:sectPr w:rsidR="00F63BC0" w:rsidSect="002934B9">
      <w:pgSz w:w="11906" w:h="16838" w:code="9"/>
      <w:pgMar w:top="1134" w:right="851" w:bottom="567" w:left="1418" w:header="851" w:footer="510" w:gutter="0"/>
      <w:pgNumType w:start="23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AE2ACE" w14:textId="77777777" w:rsidR="00FA2ADB" w:rsidRDefault="00FA2ADB">
      <w:pPr>
        <w:spacing w:after="0" w:line="240" w:lineRule="auto"/>
      </w:pPr>
      <w:r>
        <w:separator/>
      </w:r>
    </w:p>
  </w:endnote>
  <w:endnote w:type="continuationSeparator" w:id="0">
    <w:p w14:paraId="2CA9A113" w14:textId="77777777" w:rsidR="00FA2ADB" w:rsidRDefault="00FA2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9E81E" w14:textId="77777777" w:rsidR="00000000" w:rsidRDefault="008E5E6D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1CEA87A4" w14:textId="77777777" w:rsidR="00000000" w:rsidRDefault="000000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6B8E6" w14:textId="77777777" w:rsidR="00000000" w:rsidRDefault="008E5E6D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19</w:t>
    </w:r>
    <w:r>
      <w:fldChar w:fldCharType="end"/>
    </w:r>
  </w:p>
  <w:p w14:paraId="3B401384" w14:textId="77777777" w:rsidR="00000000" w:rsidRDefault="0000000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ED61A" w14:textId="77777777" w:rsidR="00000000" w:rsidRDefault="008E5E6D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35F8775E" w14:textId="77777777" w:rsidR="00000000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1FD3E" w14:textId="77777777" w:rsidR="00FA2ADB" w:rsidRDefault="00FA2ADB">
      <w:pPr>
        <w:spacing w:after="0" w:line="240" w:lineRule="auto"/>
      </w:pPr>
      <w:r>
        <w:separator/>
      </w:r>
    </w:p>
  </w:footnote>
  <w:footnote w:type="continuationSeparator" w:id="0">
    <w:p w14:paraId="501EF8F6" w14:textId="77777777" w:rsidR="00FA2ADB" w:rsidRDefault="00FA2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1D12B" w14:textId="77777777" w:rsidR="00000000" w:rsidRPr="00FF1DFF" w:rsidRDefault="008E5E6D" w:rsidP="0014398C">
    <w:pPr>
      <w:pStyle w:val="a3"/>
    </w:pPr>
    <w:r>
      <w:t xml:space="preserve">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B6A11"/>
    <w:multiLevelType w:val="hybridMultilevel"/>
    <w:tmpl w:val="71203168"/>
    <w:lvl w:ilvl="0" w:tplc="DA243204">
      <w:start w:val="1"/>
      <w:numFmt w:val="bullet"/>
      <w:lvlText w:val="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C719D"/>
    <w:multiLevelType w:val="multilevel"/>
    <w:tmpl w:val="BF2A4F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083C075C"/>
    <w:multiLevelType w:val="multilevel"/>
    <w:tmpl w:val="16806C7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  <w:b w:val="0"/>
        <w:i w:val="0"/>
      </w:rPr>
    </w:lvl>
  </w:abstractNum>
  <w:abstractNum w:abstractNumId="3" w15:restartNumberingAfterBreak="0">
    <w:nsid w:val="0D314F61"/>
    <w:multiLevelType w:val="hybridMultilevel"/>
    <w:tmpl w:val="004E1DD2"/>
    <w:lvl w:ilvl="0" w:tplc="DA243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D447B"/>
    <w:multiLevelType w:val="multilevel"/>
    <w:tmpl w:val="16806C7E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5" w15:restartNumberingAfterBreak="0">
    <w:nsid w:val="1AD8786E"/>
    <w:multiLevelType w:val="multilevel"/>
    <w:tmpl w:val="BFE8A5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6" w15:restartNumberingAfterBreak="0">
    <w:nsid w:val="1B195101"/>
    <w:multiLevelType w:val="hybridMultilevel"/>
    <w:tmpl w:val="C072900E"/>
    <w:lvl w:ilvl="0" w:tplc="DA243204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1F12353E"/>
    <w:multiLevelType w:val="multilevel"/>
    <w:tmpl w:val="12AEF25A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15162ED"/>
    <w:multiLevelType w:val="multilevel"/>
    <w:tmpl w:val="990E436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9" w15:restartNumberingAfterBreak="0">
    <w:nsid w:val="23C91F2F"/>
    <w:multiLevelType w:val="hybridMultilevel"/>
    <w:tmpl w:val="D062BF2C"/>
    <w:lvl w:ilvl="0" w:tplc="DA2432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8322BF"/>
    <w:multiLevelType w:val="hybridMultilevel"/>
    <w:tmpl w:val="E49EFDB0"/>
    <w:lvl w:ilvl="0" w:tplc="DA2432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97206F7"/>
    <w:multiLevelType w:val="multilevel"/>
    <w:tmpl w:val="782A6B7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12" w15:restartNumberingAfterBreak="0">
    <w:nsid w:val="3DEE2634"/>
    <w:multiLevelType w:val="hybridMultilevel"/>
    <w:tmpl w:val="B6042DFE"/>
    <w:lvl w:ilvl="0" w:tplc="DA243204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 w15:restartNumberingAfterBreak="0">
    <w:nsid w:val="3EC25C77"/>
    <w:multiLevelType w:val="multilevel"/>
    <w:tmpl w:val="12AEF25A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39601E3"/>
    <w:multiLevelType w:val="multilevel"/>
    <w:tmpl w:val="AF5E19F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4FB7649B"/>
    <w:multiLevelType w:val="multilevel"/>
    <w:tmpl w:val="990E436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6" w15:restartNumberingAfterBreak="0">
    <w:nsid w:val="5B6926CC"/>
    <w:multiLevelType w:val="hybridMultilevel"/>
    <w:tmpl w:val="1B665924"/>
    <w:lvl w:ilvl="0" w:tplc="DA2432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607F03"/>
    <w:multiLevelType w:val="multilevel"/>
    <w:tmpl w:val="9AD6A6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15A014B"/>
    <w:multiLevelType w:val="hybridMultilevel"/>
    <w:tmpl w:val="4828ABF4"/>
    <w:lvl w:ilvl="0" w:tplc="DA24320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6236782B"/>
    <w:multiLevelType w:val="hybridMultilevel"/>
    <w:tmpl w:val="BB5A0A76"/>
    <w:lvl w:ilvl="0" w:tplc="DA2432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7905002"/>
    <w:multiLevelType w:val="hybridMultilevel"/>
    <w:tmpl w:val="363E7912"/>
    <w:lvl w:ilvl="0" w:tplc="A1E20D2C">
      <w:start w:val="1"/>
      <w:numFmt w:val="bullet"/>
      <w:lvlText w:val=""/>
      <w:lvlJc w:val="left"/>
      <w:pPr>
        <w:tabs>
          <w:tab w:val="num" w:pos="567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D3FEC"/>
    <w:multiLevelType w:val="hybridMultilevel"/>
    <w:tmpl w:val="06E276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CC97ED0"/>
    <w:multiLevelType w:val="hybridMultilevel"/>
    <w:tmpl w:val="7D32817A"/>
    <w:lvl w:ilvl="0" w:tplc="DA2432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20410498">
    <w:abstractNumId w:val="20"/>
  </w:num>
  <w:num w:numId="2" w16cid:durableId="253980216">
    <w:abstractNumId w:val="0"/>
  </w:num>
  <w:num w:numId="3" w16cid:durableId="751901132">
    <w:abstractNumId w:val="17"/>
  </w:num>
  <w:num w:numId="4" w16cid:durableId="109058372">
    <w:abstractNumId w:val="1"/>
  </w:num>
  <w:num w:numId="5" w16cid:durableId="1292903094">
    <w:abstractNumId w:val="6"/>
  </w:num>
  <w:num w:numId="6" w16cid:durableId="1523279309">
    <w:abstractNumId w:val="14"/>
  </w:num>
  <w:num w:numId="7" w16cid:durableId="357699380">
    <w:abstractNumId w:val="5"/>
  </w:num>
  <w:num w:numId="8" w16cid:durableId="1878008011">
    <w:abstractNumId w:val="18"/>
  </w:num>
  <w:num w:numId="9" w16cid:durableId="901528520">
    <w:abstractNumId w:val="8"/>
  </w:num>
  <w:num w:numId="10" w16cid:durableId="1530951387">
    <w:abstractNumId w:val="10"/>
  </w:num>
  <w:num w:numId="11" w16cid:durableId="1984694977">
    <w:abstractNumId w:val="15"/>
  </w:num>
  <w:num w:numId="12" w16cid:durableId="358513124">
    <w:abstractNumId w:val="3"/>
  </w:num>
  <w:num w:numId="13" w16cid:durableId="1848516759">
    <w:abstractNumId w:val="11"/>
  </w:num>
  <w:num w:numId="14" w16cid:durableId="631403608">
    <w:abstractNumId w:val="2"/>
  </w:num>
  <w:num w:numId="15" w16cid:durableId="1774671300">
    <w:abstractNumId w:val="22"/>
  </w:num>
  <w:num w:numId="16" w16cid:durableId="1876310154">
    <w:abstractNumId w:val="4"/>
  </w:num>
  <w:num w:numId="17" w16cid:durableId="915431734">
    <w:abstractNumId w:val="9"/>
  </w:num>
  <w:num w:numId="18" w16cid:durableId="1856190571">
    <w:abstractNumId w:val="21"/>
  </w:num>
  <w:num w:numId="19" w16cid:durableId="1302687119">
    <w:abstractNumId w:val="13"/>
  </w:num>
  <w:num w:numId="20" w16cid:durableId="1895970696">
    <w:abstractNumId w:val="7"/>
  </w:num>
  <w:num w:numId="21" w16cid:durableId="2099598527">
    <w:abstractNumId w:val="19"/>
  </w:num>
  <w:num w:numId="22" w16cid:durableId="723255891">
    <w:abstractNumId w:val="12"/>
  </w:num>
  <w:num w:numId="23" w16cid:durableId="15420880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D5B"/>
    <w:rsid w:val="003467C6"/>
    <w:rsid w:val="00735323"/>
    <w:rsid w:val="008E5E6D"/>
    <w:rsid w:val="00B229A3"/>
    <w:rsid w:val="00D52D5B"/>
    <w:rsid w:val="00D728C6"/>
    <w:rsid w:val="00EA7154"/>
    <w:rsid w:val="00F63BC0"/>
    <w:rsid w:val="00FA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88025"/>
  <w15:chartTrackingRefBased/>
  <w15:docId w15:val="{B76E22BE-A526-4F0A-B27E-F5B83C4FE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52D5B"/>
    <w:pPr>
      <w:keepNext/>
      <w:overflowPunct w:val="0"/>
      <w:autoSpaceDE w:val="0"/>
      <w:autoSpaceDN w:val="0"/>
      <w:adjustRightInd w:val="0"/>
      <w:spacing w:after="0" w:line="240" w:lineRule="auto"/>
      <w:ind w:left="-851" w:right="-1050" w:firstLine="567"/>
      <w:jc w:val="both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52D5B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52D5B"/>
    <w:pPr>
      <w:keepNext/>
      <w:overflowPunct w:val="0"/>
      <w:autoSpaceDE w:val="0"/>
      <w:autoSpaceDN w:val="0"/>
      <w:adjustRightInd w:val="0"/>
      <w:spacing w:after="0" w:line="240" w:lineRule="auto"/>
      <w:ind w:firstLine="567"/>
      <w:jc w:val="center"/>
      <w:textAlignment w:val="baseline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52D5B"/>
    <w:pPr>
      <w:keepNext/>
      <w:numPr>
        <w:ilvl w:val="12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bCs/>
      <w:i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D52D5B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2D5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52D5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52D5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52D5B"/>
    <w:rPr>
      <w:rFonts w:ascii="Times New Roman" w:eastAsia="Times New Roman" w:hAnsi="Times New Roman" w:cs="Times New Roman"/>
      <w:b/>
      <w:bCs/>
      <w:i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52D5B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D52D5B"/>
  </w:style>
  <w:style w:type="paragraph" w:customStyle="1" w:styleId="12">
    <w:name w:val="Цитата1"/>
    <w:basedOn w:val="a"/>
    <w:rsid w:val="00D52D5B"/>
    <w:pPr>
      <w:overflowPunct w:val="0"/>
      <w:autoSpaceDE w:val="0"/>
      <w:autoSpaceDN w:val="0"/>
      <w:adjustRightInd w:val="0"/>
      <w:spacing w:after="0" w:line="240" w:lineRule="auto"/>
      <w:ind w:left="-851" w:right="-1050"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header"/>
    <w:basedOn w:val="a"/>
    <w:link w:val="a4"/>
    <w:rsid w:val="00D52D5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D52D5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D52D5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6">
    <w:name w:val="Нижний колонтитул Знак"/>
    <w:basedOn w:val="a0"/>
    <w:link w:val="a5"/>
    <w:uiPriority w:val="99"/>
    <w:rsid w:val="00D52D5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7">
    <w:name w:val="page number"/>
    <w:basedOn w:val="a0"/>
    <w:rsid w:val="00D52D5B"/>
  </w:style>
  <w:style w:type="paragraph" w:customStyle="1" w:styleId="ConsNormal">
    <w:name w:val="ConsNormal"/>
    <w:rsid w:val="00D52D5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D52D5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No Spacing"/>
    <w:qFormat/>
    <w:rsid w:val="00D52D5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Знак1 Знак Знак Знак"/>
    <w:basedOn w:val="a"/>
    <w:rsid w:val="00D52D5B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9">
    <w:name w:val="Strong"/>
    <w:qFormat/>
    <w:rsid w:val="00D52D5B"/>
    <w:rPr>
      <w:b/>
      <w:bCs/>
    </w:rPr>
  </w:style>
  <w:style w:type="paragraph" w:customStyle="1" w:styleId="aa">
    <w:name w:val="Знак Знак Знак"/>
    <w:basedOn w:val="a"/>
    <w:rsid w:val="00D52D5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b">
    <w:name w:val="Body Text"/>
    <w:basedOn w:val="a"/>
    <w:link w:val="ac"/>
    <w:rsid w:val="00D52D5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D52D5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Знак1"/>
    <w:locked/>
    <w:rsid w:val="00D52D5B"/>
    <w:rPr>
      <w:sz w:val="28"/>
      <w:lang w:val="ru-RU" w:eastAsia="ru-RU" w:bidi="ar-SA"/>
    </w:rPr>
  </w:style>
  <w:style w:type="table" w:styleId="ad">
    <w:name w:val="Table Grid"/>
    <w:basedOn w:val="a1"/>
    <w:rsid w:val="00D52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Знак1 Знак Знак Знак"/>
    <w:basedOn w:val="a"/>
    <w:rsid w:val="00D52D5B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e">
    <w:name w:val="TOC Heading"/>
    <w:basedOn w:val="1"/>
    <w:next w:val="a"/>
    <w:uiPriority w:val="39"/>
    <w:qFormat/>
    <w:rsid w:val="00D52D5B"/>
    <w:pPr>
      <w:keepLines/>
      <w:overflowPunct/>
      <w:autoSpaceDE/>
      <w:autoSpaceDN/>
      <w:adjustRightInd/>
      <w:spacing w:before="480" w:line="276" w:lineRule="auto"/>
      <w:ind w:left="0" w:right="0" w:firstLine="0"/>
      <w:jc w:val="left"/>
      <w:textAlignment w:val="auto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6">
    <w:name w:val="toc 1"/>
    <w:basedOn w:val="a"/>
    <w:next w:val="a"/>
    <w:autoRedefine/>
    <w:uiPriority w:val="39"/>
    <w:rsid w:val="00D52D5B"/>
    <w:pPr>
      <w:tabs>
        <w:tab w:val="right" w:leader="dot" w:pos="9552"/>
      </w:tabs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toc 3"/>
    <w:basedOn w:val="a"/>
    <w:next w:val="a"/>
    <w:autoRedefine/>
    <w:uiPriority w:val="39"/>
    <w:rsid w:val="00D52D5B"/>
    <w:pPr>
      <w:overflowPunct w:val="0"/>
      <w:autoSpaceDE w:val="0"/>
      <w:autoSpaceDN w:val="0"/>
      <w:adjustRightInd w:val="0"/>
      <w:spacing w:after="0" w:line="240" w:lineRule="auto"/>
      <w:ind w:left="480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Hyperlink"/>
    <w:uiPriority w:val="99"/>
    <w:unhideWhenUsed/>
    <w:rsid w:val="00D52D5B"/>
    <w:rPr>
      <w:color w:val="0000FF"/>
      <w:u w:val="single"/>
    </w:rPr>
  </w:style>
  <w:style w:type="paragraph" w:styleId="af0">
    <w:name w:val="Balloon Text"/>
    <w:basedOn w:val="a"/>
    <w:link w:val="af1"/>
    <w:rsid w:val="00D52D5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D52D5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Normal">
    <w:name w:val="ConsPlusNormal"/>
    <w:rsid w:val="00D52D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7020</Words>
  <Characters>40015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Фатин</dc:creator>
  <cp:keywords/>
  <dc:description/>
  <cp:lastModifiedBy>APKpressa@outlook.com</cp:lastModifiedBy>
  <cp:revision>4</cp:revision>
  <dcterms:created xsi:type="dcterms:W3CDTF">2024-06-25T09:04:00Z</dcterms:created>
  <dcterms:modified xsi:type="dcterms:W3CDTF">2024-06-26T09:49:00Z</dcterms:modified>
</cp:coreProperties>
</file>